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065F" w:rsidRDefault="007204D3">
      <w:pPr>
        <w:spacing w:after="0" w:line="240" w:lineRule="auto"/>
        <w:rPr>
          <w:b/>
          <w:color w:val="FFFFFF"/>
          <w:sz w:val="72"/>
          <w:szCs w:val="72"/>
        </w:rPr>
      </w:pPr>
      <w:r w:rsidRPr="007204D3">
        <w:rPr>
          <w:noProof/>
          <w:lang w:val="en-US"/>
        </w:rPr>
        <w:pict>
          <v:shapetype id="_x0000_t202" coordsize="21600,21600" o:spt="202" path="m,l,21600r21600,l21600,xe">
            <v:stroke joinstyle="miter"/>
            <v:path gradientshapeok="t" o:connecttype="rect"/>
          </v:shapetype>
          <v:shape id="_x0000_s1026" type="#_x0000_t202" style="position:absolute;margin-left:240.3pt;margin-top:9.95pt;width:414pt;height:153pt;z-index:251664896" filled="f" stroked="f">
            <v:textbox style="mso-next-textbox:#_x0000_s1026">
              <w:txbxContent>
                <w:p w:rsidR="00E4065F" w:rsidRDefault="00E4065F" w:rsidP="0054569F">
                  <w:pPr>
                    <w:spacing w:after="0"/>
                    <w:rPr>
                      <w:b/>
                      <w:color w:val="FFFFFF"/>
                      <w:sz w:val="72"/>
                      <w:szCs w:val="72"/>
                    </w:rPr>
                  </w:pPr>
                  <w:r w:rsidRPr="000A7B95">
                    <w:rPr>
                      <w:b/>
                      <w:color w:val="FFFFFF"/>
                      <w:sz w:val="72"/>
                      <w:szCs w:val="72"/>
                    </w:rPr>
                    <w:t xml:space="preserve">Module 3 – </w:t>
                  </w:r>
                </w:p>
                <w:p w:rsidR="00E4065F" w:rsidRPr="0054569F" w:rsidRDefault="00E4065F" w:rsidP="0054569F">
                  <w:r w:rsidRPr="000A7B95">
                    <w:rPr>
                      <w:b/>
                      <w:color w:val="FFFFFF"/>
                      <w:sz w:val="72"/>
                      <w:szCs w:val="72"/>
                    </w:rPr>
                    <w:t>Assessing Climate Change Risk</w:t>
                  </w:r>
                </w:p>
              </w:txbxContent>
            </v:textbox>
          </v:shape>
        </w:pict>
      </w:r>
      <w:r w:rsidRPr="007204D3">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11.7pt;margin-top:.95pt;width:225pt;height:145.55pt;z-index:251663872;visibility:visible">
            <v:imagedata r:id="rId7" o:title=""/>
          </v:shape>
        </w:pict>
      </w:r>
      <w:r w:rsidRPr="007204D3">
        <w:rPr>
          <w:noProof/>
          <w:lang w:val="en-US"/>
        </w:rPr>
        <w:pict>
          <v:rect id="_x0000_s1028" style="position:absolute;margin-left:-56.7pt;margin-top:-73pt;width:841.95pt;height:599.25pt;z-index:-251668992" fillcolor="#a2653d"/>
        </w:pict>
      </w:r>
    </w:p>
    <w:p w:rsidR="00E4065F" w:rsidRDefault="00E4065F" w:rsidP="00476F99">
      <w:pPr>
        <w:spacing w:after="0" w:line="240" w:lineRule="auto"/>
        <w:jc w:val="center"/>
        <w:rPr>
          <w:b/>
          <w:color w:val="FFFFFF"/>
          <w:sz w:val="72"/>
          <w:szCs w:val="72"/>
        </w:rPr>
      </w:pPr>
    </w:p>
    <w:p w:rsidR="00E4065F" w:rsidRDefault="00E4065F" w:rsidP="000A7B95">
      <w:pPr>
        <w:spacing w:after="0" w:line="240" w:lineRule="auto"/>
        <w:rPr>
          <w:b/>
          <w:color w:val="FFFFFF"/>
          <w:sz w:val="72"/>
          <w:szCs w:val="72"/>
        </w:rPr>
      </w:pPr>
    </w:p>
    <w:p w:rsidR="00E4065F" w:rsidRPr="000A7B95" w:rsidRDefault="00E4065F" w:rsidP="000A7B95">
      <w:pPr>
        <w:spacing w:after="0" w:line="240" w:lineRule="auto"/>
        <w:jc w:val="center"/>
        <w:rPr>
          <w:b/>
          <w:color w:val="FFFFFF"/>
          <w:sz w:val="72"/>
          <w:szCs w:val="72"/>
        </w:rPr>
        <w:sectPr w:rsidR="00E4065F" w:rsidRPr="000A7B95" w:rsidSect="004F616D">
          <w:pgSz w:w="16840" w:h="11907" w:orient="landscape" w:code="9"/>
          <w:pgMar w:top="1418" w:right="1134" w:bottom="851" w:left="1134" w:header="567" w:footer="567" w:gutter="0"/>
          <w:cols w:space="708"/>
          <w:docGrid w:linePitch="360"/>
        </w:sectPr>
      </w:pPr>
    </w:p>
    <w:p w:rsidR="00E4065F" w:rsidRDefault="00E4065F" w:rsidP="00C00FA5">
      <w:pPr>
        <w:pStyle w:val="Heading1"/>
        <w:tabs>
          <w:tab w:val="clear" w:pos="1134"/>
          <w:tab w:val="num" w:pos="851"/>
        </w:tabs>
        <w:ind w:left="851" w:hanging="851"/>
        <w:rPr>
          <w:color w:val="805030"/>
        </w:rPr>
      </w:pPr>
      <w:bookmarkStart w:id="0" w:name="_Toc243897663"/>
      <w:r w:rsidRPr="00E81728">
        <w:rPr>
          <w:color w:val="805030"/>
        </w:rPr>
        <w:lastRenderedPageBreak/>
        <w:t>Expected outcomes of this module</w:t>
      </w:r>
      <w:bookmarkEnd w:id="0"/>
      <w:r>
        <w:rPr>
          <w:color w:val="805030"/>
        </w:rPr>
        <w:t xml:space="preserve"> </w:t>
      </w:r>
    </w:p>
    <w:p w:rsidR="00E4065F" w:rsidRDefault="00E4065F" w:rsidP="00FC4183">
      <w:pPr>
        <w:pStyle w:val="PointsBullets"/>
        <w:numPr>
          <w:ilvl w:val="0"/>
          <w:numId w:val="0"/>
        </w:numPr>
        <w:jc w:val="both"/>
      </w:pPr>
      <w:r>
        <w:t xml:space="preserve">Climate change risk management is an emerging and interdisciplinary process. This module provides a methodology and suite of materials to assist facilitators and workshop participants to assess Council risks associated with climate change. </w:t>
      </w:r>
    </w:p>
    <w:p w:rsidR="00E4065F" w:rsidRPr="00AF0C62" w:rsidRDefault="00E4065F" w:rsidP="00FC4183">
      <w:pPr>
        <w:pStyle w:val="ParaIndent"/>
        <w:ind w:left="0"/>
        <w:jc w:val="both"/>
      </w:pPr>
      <w:r>
        <w:t>The expected outcomes of this module are that participants will:</w:t>
      </w:r>
    </w:p>
    <w:p w:rsidR="00E4065F" w:rsidRDefault="00E4065F" w:rsidP="0054569F">
      <w:pPr>
        <w:pStyle w:val="PointsBullets"/>
        <w:numPr>
          <w:ilvl w:val="0"/>
          <w:numId w:val="26"/>
        </w:numPr>
        <w:tabs>
          <w:tab w:val="clear" w:pos="1701"/>
          <w:tab w:val="num" w:pos="567"/>
        </w:tabs>
        <w:ind w:left="567"/>
        <w:jc w:val="both"/>
      </w:pPr>
      <w:r>
        <w:t>Identify potential risks to Council service areas as a result of climate change</w:t>
      </w:r>
    </w:p>
    <w:p w:rsidR="00E4065F" w:rsidRPr="00ED16C3" w:rsidRDefault="00E4065F" w:rsidP="0054569F">
      <w:pPr>
        <w:pStyle w:val="PointsBullets"/>
        <w:numPr>
          <w:ilvl w:val="0"/>
          <w:numId w:val="26"/>
        </w:numPr>
        <w:tabs>
          <w:tab w:val="clear" w:pos="1701"/>
          <w:tab w:val="num" w:pos="567"/>
        </w:tabs>
        <w:ind w:left="567"/>
        <w:jc w:val="both"/>
      </w:pPr>
      <w:r>
        <w:t>Analyse risk statements to determine preliminary level of risk</w:t>
      </w:r>
    </w:p>
    <w:p w:rsidR="00E4065F" w:rsidRDefault="00E4065F" w:rsidP="0054569F">
      <w:pPr>
        <w:pStyle w:val="PointsBullets"/>
        <w:numPr>
          <w:ilvl w:val="0"/>
          <w:numId w:val="26"/>
        </w:numPr>
        <w:tabs>
          <w:tab w:val="clear" w:pos="1701"/>
          <w:tab w:val="num" w:pos="567"/>
        </w:tabs>
        <w:ind w:left="567"/>
        <w:jc w:val="both"/>
      </w:pPr>
      <w:r>
        <w:t>Evaluate risks to develop a list of priority</w:t>
      </w:r>
      <w:r w:rsidRPr="00ED16C3">
        <w:t xml:space="preserve"> risk statements</w:t>
      </w:r>
    </w:p>
    <w:p w:rsidR="00E4065F" w:rsidRPr="00E81728" w:rsidRDefault="00E4065F" w:rsidP="009A78BE">
      <w:pPr>
        <w:pStyle w:val="Heading1"/>
        <w:tabs>
          <w:tab w:val="clear" w:pos="1134"/>
          <w:tab w:val="num" w:pos="851"/>
        </w:tabs>
        <w:ind w:left="851" w:hanging="851"/>
        <w:rPr>
          <w:color w:val="805030"/>
        </w:rPr>
      </w:pPr>
      <w:bookmarkStart w:id="1" w:name="_Toc243897664"/>
      <w:r>
        <w:rPr>
          <w:color w:val="805030"/>
        </w:rPr>
        <w:br w:type="column"/>
      </w:r>
      <w:bookmarkEnd w:id="1"/>
      <w:r w:rsidRPr="00E81728">
        <w:rPr>
          <w:color w:val="805030"/>
        </w:rPr>
        <w:lastRenderedPageBreak/>
        <w:t>Resources required for module delivery</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tblPr>
      <w:tblGrid>
        <w:gridCol w:w="1663"/>
        <w:gridCol w:w="5391"/>
      </w:tblGrid>
      <w:tr w:rsidR="00E4065F" w:rsidRPr="00F624B1" w:rsidTr="00F624B1">
        <w:tc>
          <w:tcPr>
            <w:tcW w:w="1663" w:type="dxa"/>
            <w:shd w:val="clear" w:color="auto" w:fill="A2653D"/>
          </w:tcPr>
          <w:p w:rsidR="00E4065F" w:rsidRPr="00F624B1" w:rsidRDefault="00E4065F" w:rsidP="00F624B1">
            <w:pPr>
              <w:pStyle w:val="ParaIndent"/>
              <w:spacing w:before="60" w:after="60"/>
              <w:ind w:left="0"/>
              <w:rPr>
                <w:b/>
                <w:color w:val="FFFFFF"/>
              </w:rPr>
            </w:pPr>
            <w:r w:rsidRPr="00F624B1">
              <w:rPr>
                <w:b/>
                <w:color w:val="FFFFFF"/>
              </w:rPr>
              <w:t>Delivery sequence</w:t>
            </w:r>
          </w:p>
        </w:tc>
        <w:tc>
          <w:tcPr>
            <w:tcW w:w="5391" w:type="dxa"/>
            <w:shd w:val="clear" w:color="auto" w:fill="A2653D"/>
          </w:tcPr>
          <w:p w:rsidR="00E4065F" w:rsidRPr="004433E6" w:rsidRDefault="00E4065F" w:rsidP="00F624B1">
            <w:pPr>
              <w:pStyle w:val="ParaIndent"/>
              <w:spacing w:before="60" w:after="60"/>
              <w:ind w:left="0"/>
              <w:rPr>
                <w:color w:val="FFFFFF"/>
              </w:rPr>
            </w:pPr>
            <w:r>
              <w:rPr>
                <w:color w:val="FFFFFF"/>
              </w:rPr>
              <w:t>C</w:t>
            </w:r>
            <w:r w:rsidRPr="004433E6">
              <w:rPr>
                <w:color w:val="FFFFFF"/>
              </w:rPr>
              <w:t xml:space="preserve">omplete following module 2 </w:t>
            </w:r>
            <w:r>
              <w:rPr>
                <w:color w:val="FFFFFF"/>
              </w:rPr>
              <w:t>“</w:t>
            </w:r>
            <w:r w:rsidRPr="0029591E">
              <w:rPr>
                <w:i/>
                <w:color w:val="FFFFFF"/>
              </w:rPr>
              <w:t>Setting the Context</w:t>
            </w:r>
            <w:r>
              <w:rPr>
                <w:color w:val="FFFFFF"/>
              </w:rPr>
              <w:t>”</w:t>
            </w:r>
            <w:r w:rsidRPr="004433E6">
              <w:rPr>
                <w:color w:val="FFFFFF"/>
              </w:rPr>
              <w:t xml:space="preserve">. The outcomes of this module are required for successful delivery of module 4 </w:t>
            </w:r>
            <w:r>
              <w:rPr>
                <w:color w:val="FFFFFF"/>
              </w:rPr>
              <w:t>“</w:t>
            </w:r>
            <w:r w:rsidRPr="0029591E">
              <w:rPr>
                <w:i/>
                <w:color w:val="FFFFFF"/>
              </w:rPr>
              <w:t>Identifying and Prioritising Adaptation Actions</w:t>
            </w:r>
            <w:r>
              <w:rPr>
                <w:color w:val="FFFFFF"/>
              </w:rPr>
              <w:t>”</w:t>
            </w:r>
          </w:p>
        </w:tc>
      </w:tr>
      <w:tr w:rsidR="00E4065F" w:rsidRPr="00F624B1" w:rsidTr="00F624B1">
        <w:tc>
          <w:tcPr>
            <w:tcW w:w="1663" w:type="dxa"/>
            <w:shd w:val="clear" w:color="auto" w:fill="A2653D"/>
          </w:tcPr>
          <w:p w:rsidR="00E4065F" w:rsidRPr="00F624B1" w:rsidRDefault="00E4065F" w:rsidP="00F624B1">
            <w:pPr>
              <w:pStyle w:val="ParaIndent"/>
              <w:spacing w:before="60" w:after="60"/>
              <w:ind w:left="0"/>
              <w:rPr>
                <w:b/>
                <w:color w:val="FFFFFF"/>
              </w:rPr>
            </w:pPr>
            <w:r w:rsidRPr="00F624B1">
              <w:rPr>
                <w:b/>
                <w:color w:val="FFFFFF"/>
              </w:rPr>
              <w:t>Timeframe</w:t>
            </w:r>
          </w:p>
        </w:tc>
        <w:tc>
          <w:tcPr>
            <w:tcW w:w="5391" w:type="dxa"/>
            <w:shd w:val="clear" w:color="auto" w:fill="A2653D"/>
          </w:tcPr>
          <w:p w:rsidR="00E4065F" w:rsidRDefault="00E4065F" w:rsidP="0054569F">
            <w:pPr>
              <w:pStyle w:val="ParaIndent"/>
              <w:numPr>
                <w:ilvl w:val="0"/>
                <w:numId w:val="35"/>
              </w:numPr>
              <w:spacing w:before="60" w:after="60"/>
              <w:ind w:left="360"/>
              <w:rPr>
                <w:color w:val="FFFFFF"/>
              </w:rPr>
            </w:pPr>
            <w:r>
              <w:rPr>
                <w:color w:val="FFFFFF"/>
              </w:rPr>
              <w:t>At least 3 hours for identifying risks</w:t>
            </w:r>
          </w:p>
          <w:p w:rsidR="00E4065F" w:rsidRPr="00F624B1" w:rsidRDefault="00E4065F" w:rsidP="0054569F">
            <w:pPr>
              <w:pStyle w:val="ParaIndent"/>
              <w:numPr>
                <w:ilvl w:val="0"/>
                <w:numId w:val="35"/>
              </w:numPr>
              <w:spacing w:before="60" w:after="60"/>
              <w:ind w:left="360"/>
              <w:rPr>
                <w:color w:val="FFFFFF"/>
              </w:rPr>
            </w:pPr>
            <w:r>
              <w:rPr>
                <w:color w:val="FFFFFF"/>
              </w:rPr>
              <w:t>At least 3 hours for analysing and prioritising risks</w:t>
            </w:r>
            <w:r w:rsidRPr="00F624B1">
              <w:rPr>
                <w:color w:val="FFFFFF"/>
              </w:rPr>
              <w:t xml:space="preserve"> </w:t>
            </w:r>
          </w:p>
        </w:tc>
      </w:tr>
      <w:tr w:rsidR="00E4065F" w:rsidRPr="00F624B1" w:rsidTr="00F624B1">
        <w:tc>
          <w:tcPr>
            <w:tcW w:w="1663" w:type="dxa"/>
            <w:shd w:val="clear" w:color="auto" w:fill="A2653D"/>
          </w:tcPr>
          <w:p w:rsidR="00E4065F" w:rsidRPr="00F624B1" w:rsidRDefault="00E4065F" w:rsidP="00F624B1">
            <w:pPr>
              <w:pStyle w:val="ParaIndent"/>
              <w:spacing w:before="60" w:after="60"/>
              <w:ind w:left="0"/>
              <w:rPr>
                <w:b/>
                <w:color w:val="FFFFFF"/>
              </w:rPr>
            </w:pPr>
            <w:r w:rsidRPr="00F624B1">
              <w:rPr>
                <w:b/>
                <w:color w:val="FFFFFF"/>
              </w:rPr>
              <w:t>Participants</w:t>
            </w:r>
          </w:p>
        </w:tc>
        <w:tc>
          <w:tcPr>
            <w:tcW w:w="5391" w:type="dxa"/>
            <w:shd w:val="clear" w:color="auto" w:fill="A2653D"/>
          </w:tcPr>
          <w:p w:rsidR="00E4065F" w:rsidRDefault="00E4065F" w:rsidP="00F624B1">
            <w:pPr>
              <w:pStyle w:val="ParaIndent"/>
              <w:spacing w:before="60" w:after="60"/>
              <w:ind w:left="0"/>
              <w:rPr>
                <w:color w:val="FFFFFF"/>
              </w:rPr>
            </w:pPr>
            <w:r w:rsidRPr="00141D92">
              <w:rPr>
                <w:color w:val="FFFFFF"/>
              </w:rPr>
              <w:t xml:space="preserve">All members of the </w:t>
            </w:r>
            <w:r>
              <w:rPr>
                <w:color w:val="FFFFFF"/>
              </w:rPr>
              <w:t>C</w:t>
            </w:r>
            <w:r w:rsidRPr="00141D92">
              <w:rPr>
                <w:color w:val="FFFFFF"/>
              </w:rPr>
              <w:t xml:space="preserve">limate </w:t>
            </w:r>
            <w:r>
              <w:rPr>
                <w:color w:val="FFFFFF"/>
              </w:rPr>
              <w:t>C</w:t>
            </w:r>
            <w:r w:rsidRPr="00141D92">
              <w:rPr>
                <w:color w:val="FFFFFF"/>
              </w:rPr>
              <w:t xml:space="preserve">hange </w:t>
            </w:r>
            <w:r>
              <w:rPr>
                <w:color w:val="FFFFFF"/>
              </w:rPr>
              <w:t>A</w:t>
            </w:r>
            <w:r w:rsidRPr="00141D92">
              <w:rPr>
                <w:color w:val="FFFFFF"/>
              </w:rPr>
              <w:t xml:space="preserve">ction </w:t>
            </w:r>
            <w:r>
              <w:rPr>
                <w:color w:val="FFFFFF"/>
              </w:rPr>
              <w:t>P</w:t>
            </w:r>
            <w:r w:rsidRPr="00141D92">
              <w:rPr>
                <w:color w:val="FFFFFF"/>
              </w:rPr>
              <w:t xml:space="preserve">lanning </w:t>
            </w:r>
            <w:r>
              <w:rPr>
                <w:color w:val="FFFFFF"/>
              </w:rPr>
              <w:t>Team including:</w:t>
            </w:r>
          </w:p>
          <w:p w:rsidR="00E4065F" w:rsidRPr="00F624B1" w:rsidRDefault="00E4065F" w:rsidP="0054569F">
            <w:pPr>
              <w:pStyle w:val="ParaIndent"/>
              <w:numPr>
                <w:ilvl w:val="0"/>
                <w:numId w:val="35"/>
              </w:numPr>
              <w:spacing w:before="60" w:after="60"/>
              <w:ind w:left="360"/>
              <w:rPr>
                <w:color w:val="FFFFFF"/>
              </w:rPr>
            </w:pPr>
            <w:r w:rsidRPr="00F624B1">
              <w:rPr>
                <w:color w:val="FFFFFF"/>
              </w:rPr>
              <w:t>the Steering Committee</w:t>
            </w:r>
          </w:p>
          <w:p w:rsidR="00E4065F" w:rsidRPr="00F624B1" w:rsidRDefault="00E4065F" w:rsidP="0054569F">
            <w:pPr>
              <w:pStyle w:val="ParaIndent"/>
              <w:numPr>
                <w:ilvl w:val="0"/>
                <w:numId w:val="35"/>
              </w:numPr>
              <w:spacing w:before="60" w:after="60"/>
              <w:ind w:left="360"/>
              <w:rPr>
                <w:color w:val="FFFFFF"/>
              </w:rPr>
            </w:pPr>
            <w:r>
              <w:rPr>
                <w:color w:val="FFFFFF"/>
              </w:rPr>
              <w:t>the Working Group</w:t>
            </w:r>
          </w:p>
        </w:tc>
      </w:tr>
      <w:tr w:rsidR="00E4065F" w:rsidRPr="00F624B1" w:rsidTr="00F624B1">
        <w:tc>
          <w:tcPr>
            <w:tcW w:w="1663" w:type="dxa"/>
            <w:shd w:val="clear" w:color="auto" w:fill="A2653D"/>
          </w:tcPr>
          <w:p w:rsidR="00E4065F" w:rsidRPr="00F624B1" w:rsidRDefault="00E4065F" w:rsidP="00F624B1">
            <w:pPr>
              <w:pStyle w:val="ParaIndent"/>
              <w:spacing w:before="60" w:after="60"/>
              <w:ind w:left="0"/>
              <w:rPr>
                <w:b/>
                <w:color w:val="FFFFFF"/>
              </w:rPr>
            </w:pPr>
            <w:r w:rsidRPr="00F624B1">
              <w:rPr>
                <w:b/>
                <w:color w:val="FFFFFF"/>
              </w:rPr>
              <w:t>Materials</w:t>
            </w:r>
          </w:p>
        </w:tc>
        <w:tc>
          <w:tcPr>
            <w:tcW w:w="5391" w:type="dxa"/>
            <w:shd w:val="clear" w:color="auto" w:fill="A2653D"/>
          </w:tcPr>
          <w:p w:rsidR="00E4065F" w:rsidRDefault="00E4065F" w:rsidP="0054569F">
            <w:pPr>
              <w:pStyle w:val="ParaIndent"/>
              <w:numPr>
                <w:ilvl w:val="0"/>
                <w:numId w:val="35"/>
              </w:numPr>
              <w:spacing w:before="60" w:after="60"/>
              <w:ind w:left="360"/>
              <w:rPr>
                <w:color w:val="FFFFFF"/>
              </w:rPr>
            </w:pPr>
            <w:r>
              <w:rPr>
                <w:color w:val="FFFFFF"/>
              </w:rPr>
              <w:t>A computer (ideally with internet access)</w:t>
            </w:r>
          </w:p>
          <w:p w:rsidR="00E4065F" w:rsidRDefault="00E4065F" w:rsidP="0054569F">
            <w:pPr>
              <w:pStyle w:val="ParaIndent"/>
              <w:numPr>
                <w:ilvl w:val="0"/>
                <w:numId w:val="35"/>
              </w:numPr>
              <w:spacing w:before="60" w:after="60"/>
              <w:ind w:left="360"/>
              <w:rPr>
                <w:color w:val="FFFFFF"/>
              </w:rPr>
            </w:pPr>
            <w:r>
              <w:rPr>
                <w:color w:val="FFFFFF"/>
              </w:rPr>
              <w:t xml:space="preserve">Projector and screen </w:t>
            </w:r>
          </w:p>
          <w:p w:rsidR="00E4065F" w:rsidRDefault="00E4065F" w:rsidP="0054569F">
            <w:pPr>
              <w:pStyle w:val="ParaIndent"/>
              <w:numPr>
                <w:ilvl w:val="0"/>
                <w:numId w:val="35"/>
              </w:numPr>
              <w:spacing w:before="60" w:after="60"/>
              <w:ind w:left="360"/>
              <w:rPr>
                <w:color w:val="FFFFFF"/>
              </w:rPr>
            </w:pPr>
            <w:r>
              <w:rPr>
                <w:color w:val="FFFFFF"/>
              </w:rPr>
              <w:t>Whiteboard (optional)</w:t>
            </w:r>
          </w:p>
          <w:p w:rsidR="00E4065F" w:rsidRDefault="00E4065F" w:rsidP="0054569F">
            <w:pPr>
              <w:pStyle w:val="ParaIndent"/>
              <w:numPr>
                <w:ilvl w:val="0"/>
                <w:numId w:val="35"/>
              </w:numPr>
              <w:spacing w:before="60" w:after="60"/>
              <w:ind w:left="360"/>
              <w:rPr>
                <w:color w:val="FFFFFF"/>
              </w:rPr>
            </w:pPr>
            <w:r>
              <w:rPr>
                <w:color w:val="FFFFFF"/>
              </w:rPr>
              <w:t>Whiteboard markers (optional)</w:t>
            </w:r>
          </w:p>
          <w:p w:rsidR="00E4065F" w:rsidRDefault="00E4065F" w:rsidP="0054569F">
            <w:pPr>
              <w:pStyle w:val="ParaIndent"/>
              <w:numPr>
                <w:ilvl w:val="0"/>
                <w:numId w:val="35"/>
              </w:numPr>
              <w:spacing w:before="60" w:after="60"/>
              <w:ind w:left="360"/>
              <w:rPr>
                <w:color w:val="FFFFFF"/>
              </w:rPr>
            </w:pPr>
            <w:r>
              <w:rPr>
                <w:color w:val="FFFFFF"/>
              </w:rPr>
              <w:t>Module 3</w:t>
            </w:r>
            <w:r w:rsidRPr="00F624B1">
              <w:rPr>
                <w:color w:val="FFFFFF"/>
              </w:rPr>
              <w:t xml:space="preserve"> PowerPoint presentation template</w:t>
            </w:r>
          </w:p>
          <w:p w:rsidR="00E4065F" w:rsidRPr="00F624B1" w:rsidRDefault="00E4065F" w:rsidP="0054569F">
            <w:pPr>
              <w:pStyle w:val="ParaIndent"/>
              <w:numPr>
                <w:ilvl w:val="0"/>
                <w:numId w:val="35"/>
              </w:numPr>
              <w:spacing w:before="60" w:after="60"/>
              <w:ind w:left="360"/>
              <w:rPr>
                <w:color w:val="FFFFFF"/>
              </w:rPr>
            </w:pPr>
            <w:r w:rsidRPr="007E1CCB">
              <w:rPr>
                <w:color w:val="FFFFFF"/>
              </w:rPr>
              <w:t>Workshop Briefing Paper t</w:t>
            </w:r>
            <w:r>
              <w:rPr>
                <w:color w:val="FFFFFF"/>
              </w:rPr>
              <w:t xml:space="preserve">emplate </w:t>
            </w:r>
          </w:p>
          <w:p w:rsidR="00E4065F" w:rsidRPr="00F624B1" w:rsidRDefault="00E4065F" w:rsidP="0054569F">
            <w:pPr>
              <w:pStyle w:val="ParaIndent"/>
              <w:numPr>
                <w:ilvl w:val="0"/>
                <w:numId w:val="35"/>
              </w:numPr>
              <w:spacing w:before="60" w:after="60"/>
              <w:ind w:left="360"/>
              <w:rPr>
                <w:color w:val="FFFFFF"/>
              </w:rPr>
            </w:pPr>
            <w:r w:rsidRPr="00F624B1">
              <w:rPr>
                <w:color w:val="FFFFFF"/>
              </w:rPr>
              <w:t>Risk Assessment Tool</w:t>
            </w:r>
          </w:p>
          <w:p w:rsidR="00E4065F" w:rsidRPr="00F624B1" w:rsidRDefault="00E4065F" w:rsidP="0054569F">
            <w:pPr>
              <w:pStyle w:val="ParaIndent"/>
              <w:numPr>
                <w:ilvl w:val="0"/>
                <w:numId w:val="35"/>
              </w:numPr>
              <w:spacing w:before="60" w:after="60"/>
              <w:ind w:left="360"/>
              <w:rPr>
                <w:color w:val="FFFFFF"/>
              </w:rPr>
            </w:pPr>
            <w:r>
              <w:rPr>
                <w:color w:val="FFFFFF"/>
              </w:rPr>
              <w:t>Council r</w:t>
            </w:r>
            <w:r w:rsidRPr="00F624B1">
              <w:rPr>
                <w:color w:val="FFFFFF"/>
              </w:rPr>
              <w:t>isk assessment framework</w:t>
            </w:r>
            <w:r>
              <w:rPr>
                <w:color w:val="FFFFFF"/>
              </w:rPr>
              <w:t xml:space="preserve"> or r</w:t>
            </w:r>
            <w:r w:rsidRPr="00F624B1">
              <w:rPr>
                <w:color w:val="FFFFFF"/>
              </w:rPr>
              <w:t>isk assessment framework</w:t>
            </w:r>
            <w:r>
              <w:rPr>
                <w:color w:val="FFFFFF"/>
              </w:rPr>
              <w:t xml:space="preserve"> recommended by AGO (2006)</w:t>
            </w:r>
          </w:p>
          <w:p w:rsidR="00E4065F" w:rsidRDefault="00E4065F" w:rsidP="0054569F">
            <w:pPr>
              <w:pStyle w:val="ParaIndent"/>
              <w:numPr>
                <w:ilvl w:val="0"/>
                <w:numId w:val="35"/>
              </w:numPr>
              <w:spacing w:before="60" w:after="60"/>
              <w:ind w:left="360"/>
              <w:rPr>
                <w:color w:val="FFFFFF"/>
              </w:rPr>
            </w:pPr>
            <w:r>
              <w:rPr>
                <w:color w:val="FFFFFF"/>
              </w:rPr>
              <w:t>Large sheets of paper (e.g. A1 size paper)</w:t>
            </w:r>
          </w:p>
          <w:p w:rsidR="00E4065F" w:rsidRDefault="00E4065F" w:rsidP="0054569F">
            <w:pPr>
              <w:pStyle w:val="ParaIndent"/>
              <w:numPr>
                <w:ilvl w:val="0"/>
                <w:numId w:val="35"/>
              </w:numPr>
              <w:spacing w:before="60" w:after="60"/>
              <w:ind w:left="360"/>
              <w:rPr>
                <w:color w:val="FFFFFF"/>
              </w:rPr>
            </w:pPr>
            <w:r>
              <w:rPr>
                <w:color w:val="FFFFFF"/>
              </w:rPr>
              <w:t>Adhesive or thumb tacks to display paper</w:t>
            </w:r>
          </w:p>
          <w:p w:rsidR="00E4065F" w:rsidRDefault="00E4065F" w:rsidP="0054569F">
            <w:pPr>
              <w:pStyle w:val="ParaIndent"/>
              <w:numPr>
                <w:ilvl w:val="0"/>
                <w:numId w:val="35"/>
              </w:numPr>
              <w:spacing w:before="60" w:after="60"/>
              <w:ind w:left="360"/>
              <w:rPr>
                <w:color w:val="FFFFFF"/>
              </w:rPr>
            </w:pPr>
            <w:r>
              <w:rPr>
                <w:color w:val="FFFFFF"/>
              </w:rPr>
              <w:t>Marker pens</w:t>
            </w:r>
          </w:p>
          <w:p w:rsidR="00E4065F" w:rsidRPr="00F624B1" w:rsidRDefault="00E4065F" w:rsidP="0054569F">
            <w:pPr>
              <w:pStyle w:val="ParaIndent"/>
              <w:numPr>
                <w:ilvl w:val="0"/>
                <w:numId w:val="35"/>
              </w:numPr>
              <w:spacing w:before="60" w:after="60"/>
              <w:ind w:left="360"/>
              <w:rPr>
                <w:color w:val="FFFFFF"/>
              </w:rPr>
            </w:pPr>
            <w:r>
              <w:rPr>
                <w:color w:val="FFFFFF"/>
              </w:rPr>
              <w:t>Evaluation forms (</w:t>
            </w:r>
            <w:r w:rsidRPr="00CA20F0">
              <w:rPr>
                <w:color w:val="FFFFFF"/>
              </w:rPr>
              <w:t>template</w:t>
            </w:r>
            <w:r>
              <w:rPr>
                <w:color w:val="FFFFFF"/>
              </w:rPr>
              <w:t xml:space="preserve"> available)</w:t>
            </w:r>
          </w:p>
        </w:tc>
      </w:tr>
      <w:tr w:rsidR="00E4065F" w:rsidRPr="00F624B1" w:rsidTr="00F624B1">
        <w:tc>
          <w:tcPr>
            <w:tcW w:w="1663" w:type="dxa"/>
            <w:shd w:val="clear" w:color="auto" w:fill="A2653D"/>
          </w:tcPr>
          <w:p w:rsidR="00E4065F" w:rsidRPr="00F624B1" w:rsidRDefault="00E4065F" w:rsidP="00F624B1">
            <w:pPr>
              <w:pStyle w:val="ParaIndent"/>
              <w:spacing w:before="60" w:after="60"/>
              <w:ind w:left="0"/>
              <w:rPr>
                <w:b/>
                <w:color w:val="FFFFFF"/>
              </w:rPr>
            </w:pPr>
            <w:bookmarkStart w:id="2" w:name="_Toc243897665"/>
            <w:r>
              <w:rPr>
                <w:b/>
                <w:color w:val="FFFFFF"/>
              </w:rPr>
              <w:t>Assistance</w:t>
            </w:r>
          </w:p>
        </w:tc>
        <w:tc>
          <w:tcPr>
            <w:tcW w:w="5391" w:type="dxa"/>
            <w:shd w:val="clear" w:color="auto" w:fill="A2653D"/>
          </w:tcPr>
          <w:p w:rsidR="00E4065F" w:rsidRPr="00DA52CB" w:rsidRDefault="00E4065F" w:rsidP="00DA52CB">
            <w:pPr>
              <w:pStyle w:val="ParaIndent"/>
              <w:spacing w:before="60" w:after="60"/>
              <w:ind w:left="0"/>
              <w:rPr>
                <w:color w:val="FFFFFF"/>
              </w:rPr>
            </w:pPr>
            <w:r>
              <w:rPr>
                <w:color w:val="FFFFFF"/>
              </w:rPr>
              <w:t>An assistant is r</w:t>
            </w:r>
            <w:r w:rsidRPr="00DA52CB">
              <w:rPr>
                <w:color w:val="FFFFFF"/>
              </w:rPr>
              <w:t>equired</w:t>
            </w:r>
            <w:r>
              <w:rPr>
                <w:color w:val="FFFFFF"/>
              </w:rPr>
              <w:t xml:space="preserve"> to type up risk statements identified in the workshop</w:t>
            </w:r>
          </w:p>
        </w:tc>
      </w:tr>
    </w:tbl>
    <w:p w:rsidR="00E4065F" w:rsidRDefault="00E4065F" w:rsidP="00B6505A">
      <w:pPr>
        <w:pStyle w:val="Heading1"/>
        <w:tabs>
          <w:tab w:val="clear" w:pos="1134"/>
          <w:tab w:val="num" w:pos="851"/>
        </w:tabs>
        <w:ind w:left="851" w:hanging="851"/>
        <w:rPr>
          <w:color w:val="984806"/>
        </w:rPr>
        <w:sectPr w:rsidR="00E4065F" w:rsidSect="00BC1F86">
          <w:headerReference w:type="even" r:id="rId8"/>
          <w:headerReference w:type="default" r:id="rId9"/>
          <w:footerReference w:type="even" r:id="rId10"/>
          <w:footerReference w:type="default" r:id="rId11"/>
          <w:type w:val="oddPage"/>
          <w:pgSz w:w="16840" w:h="11907" w:orient="landscape" w:code="9"/>
          <w:pgMar w:top="1418" w:right="1134" w:bottom="851" w:left="1134" w:header="567" w:footer="780" w:gutter="0"/>
          <w:pgNumType w:start="1"/>
          <w:cols w:num="2" w:space="708"/>
          <w:docGrid w:linePitch="360"/>
        </w:sectPr>
      </w:pPr>
    </w:p>
    <w:p w:rsidR="00E4065F" w:rsidRPr="00D84718" w:rsidRDefault="00E4065F" w:rsidP="00B6505A">
      <w:pPr>
        <w:pStyle w:val="Heading1"/>
        <w:tabs>
          <w:tab w:val="clear" w:pos="1134"/>
          <w:tab w:val="num" w:pos="851"/>
        </w:tabs>
        <w:ind w:left="851" w:hanging="851"/>
        <w:rPr>
          <w:color w:val="4F6228"/>
        </w:rPr>
      </w:pPr>
      <w:r w:rsidRPr="00D84718">
        <w:rPr>
          <w:color w:val="4F6228"/>
        </w:rPr>
        <w:lastRenderedPageBreak/>
        <w:t xml:space="preserve">How to </w:t>
      </w:r>
      <w:r>
        <w:rPr>
          <w:color w:val="4F6228"/>
        </w:rPr>
        <w:t>complete</w:t>
      </w:r>
      <w:r w:rsidRPr="00D84718">
        <w:rPr>
          <w:color w:val="4F6228"/>
        </w:rPr>
        <w:t xml:space="preserve"> the module</w:t>
      </w:r>
      <w:bookmarkEnd w:id="2"/>
    </w:p>
    <w:p w:rsidR="00E4065F" w:rsidRDefault="00E4065F" w:rsidP="00FC4183">
      <w:pPr>
        <w:pStyle w:val="ParaIndent"/>
        <w:ind w:left="0"/>
        <w:jc w:val="both"/>
      </w:pPr>
      <w:r>
        <w:t>The following tasks should ensure that the expected outcomes of the module are achieved:</w:t>
      </w:r>
    </w:p>
    <w:p w:rsidR="00E4065F" w:rsidRDefault="00E4065F" w:rsidP="0054569F">
      <w:pPr>
        <w:pStyle w:val="PointsBullets"/>
        <w:numPr>
          <w:ilvl w:val="0"/>
          <w:numId w:val="26"/>
        </w:numPr>
        <w:tabs>
          <w:tab w:val="clear" w:pos="1701"/>
          <w:tab w:val="num" w:pos="567"/>
        </w:tabs>
        <w:ind w:left="567"/>
        <w:jc w:val="both"/>
      </w:pPr>
      <w:r>
        <w:t>Prepare and understand the risk evaluation framework including success criteria (essentially a summary of the organisation’s long term objectives), likelihood and consequence scales</w:t>
      </w:r>
    </w:p>
    <w:p w:rsidR="00E4065F" w:rsidRDefault="00E4065F" w:rsidP="0054569F">
      <w:pPr>
        <w:pStyle w:val="PointsBullets"/>
        <w:numPr>
          <w:ilvl w:val="0"/>
          <w:numId w:val="26"/>
        </w:numPr>
        <w:tabs>
          <w:tab w:val="clear" w:pos="1701"/>
          <w:tab w:val="num" w:pos="567"/>
        </w:tabs>
        <w:ind w:left="567"/>
        <w:jc w:val="both"/>
      </w:pPr>
      <w:r>
        <w:t>Understand risk statements and develop examples</w:t>
      </w:r>
    </w:p>
    <w:p w:rsidR="00E4065F" w:rsidRPr="00590D95" w:rsidRDefault="00E4065F" w:rsidP="0054569F">
      <w:pPr>
        <w:pStyle w:val="PointsBullets"/>
        <w:numPr>
          <w:ilvl w:val="0"/>
          <w:numId w:val="26"/>
        </w:numPr>
        <w:tabs>
          <w:tab w:val="clear" w:pos="1701"/>
          <w:tab w:val="num" w:pos="567"/>
        </w:tabs>
        <w:ind w:left="567"/>
        <w:jc w:val="both"/>
      </w:pPr>
      <w:r>
        <w:t>Present risk evaluation framework (success criteria, likelihood and consequence)</w:t>
      </w:r>
    </w:p>
    <w:p w:rsidR="00E4065F" w:rsidRDefault="00E4065F" w:rsidP="0054569F">
      <w:pPr>
        <w:pStyle w:val="PointsBullets"/>
        <w:numPr>
          <w:ilvl w:val="0"/>
          <w:numId w:val="26"/>
        </w:numPr>
        <w:tabs>
          <w:tab w:val="clear" w:pos="1701"/>
          <w:tab w:val="num" w:pos="567"/>
        </w:tabs>
        <w:ind w:left="567"/>
        <w:jc w:val="both"/>
      </w:pPr>
      <w:r>
        <w:t xml:space="preserve">Facilitate workshop participants to brainstorm </w:t>
      </w:r>
      <w:r w:rsidRPr="00ED16C3">
        <w:t>climat</w:t>
      </w:r>
      <w:r>
        <w:t>e change impact risk statements</w:t>
      </w:r>
    </w:p>
    <w:p w:rsidR="00E4065F" w:rsidRDefault="00E4065F" w:rsidP="0054569F">
      <w:pPr>
        <w:pStyle w:val="PointsBullets"/>
        <w:numPr>
          <w:ilvl w:val="0"/>
          <w:numId w:val="26"/>
        </w:numPr>
        <w:tabs>
          <w:tab w:val="clear" w:pos="1701"/>
          <w:tab w:val="num" w:pos="567"/>
        </w:tabs>
        <w:ind w:left="567"/>
        <w:jc w:val="both"/>
      </w:pPr>
      <w:r>
        <w:t>Facilitate analysis of each risk statement</w:t>
      </w:r>
    </w:p>
    <w:p w:rsidR="00E4065F" w:rsidRDefault="00E4065F" w:rsidP="0054569F">
      <w:pPr>
        <w:pStyle w:val="PointsBullets"/>
        <w:numPr>
          <w:ilvl w:val="0"/>
          <w:numId w:val="26"/>
        </w:numPr>
        <w:tabs>
          <w:tab w:val="clear" w:pos="1701"/>
          <w:tab w:val="num" w:pos="567"/>
        </w:tabs>
        <w:ind w:left="567"/>
        <w:jc w:val="both"/>
      </w:pPr>
      <w:r>
        <w:t>Undertake risk e</w:t>
      </w:r>
      <w:r w:rsidRPr="00ED16C3">
        <w:t>valuation</w:t>
      </w:r>
      <w:r>
        <w:t xml:space="preserve"> to finalise a prioritised list of risk statements</w:t>
      </w:r>
      <w:r w:rsidRPr="006D1E28">
        <w:t xml:space="preserve"> </w:t>
      </w:r>
    </w:p>
    <w:p w:rsidR="00E4065F" w:rsidRDefault="00E4065F" w:rsidP="00FC0CAD">
      <w:pPr>
        <w:pStyle w:val="ParaIndent"/>
        <w:ind w:left="0"/>
        <w:jc w:val="both"/>
      </w:pPr>
      <w:r>
        <w:t xml:space="preserve">The information contained within this module was developed using </w:t>
      </w:r>
      <w:bookmarkStart w:id="3" w:name="OLE_LINK1"/>
      <w:bookmarkStart w:id="4" w:name="OLE_LINK2"/>
      <w:r w:rsidRPr="00487227">
        <w:rPr>
          <w:i/>
        </w:rPr>
        <w:t xml:space="preserve">Climate </w:t>
      </w:r>
      <w:r>
        <w:rPr>
          <w:i/>
        </w:rPr>
        <w:t>C</w:t>
      </w:r>
      <w:r w:rsidRPr="00487227">
        <w:rPr>
          <w:i/>
        </w:rPr>
        <w:t xml:space="preserve">hange </w:t>
      </w:r>
      <w:r>
        <w:rPr>
          <w:i/>
        </w:rPr>
        <w:t>I</w:t>
      </w:r>
      <w:r w:rsidRPr="00487227">
        <w:rPr>
          <w:i/>
        </w:rPr>
        <w:t xml:space="preserve">mpacts and </w:t>
      </w:r>
      <w:r>
        <w:rPr>
          <w:i/>
        </w:rPr>
        <w:t>R</w:t>
      </w:r>
      <w:r w:rsidRPr="00487227">
        <w:rPr>
          <w:i/>
        </w:rPr>
        <w:t xml:space="preserve">isk </w:t>
      </w:r>
      <w:r>
        <w:rPr>
          <w:i/>
        </w:rPr>
        <w:t>M</w:t>
      </w:r>
      <w:r w:rsidRPr="00487227">
        <w:rPr>
          <w:i/>
        </w:rPr>
        <w:t>anagement</w:t>
      </w:r>
      <w:r>
        <w:rPr>
          <w:i/>
        </w:rPr>
        <w:t xml:space="preserve"> – </w:t>
      </w:r>
      <w:proofErr w:type="gramStart"/>
      <w:r>
        <w:rPr>
          <w:i/>
        </w:rPr>
        <w:t>A</w:t>
      </w:r>
      <w:proofErr w:type="gramEnd"/>
      <w:r>
        <w:rPr>
          <w:i/>
        </w:rPr>
        <w:t xml:space="preserve"> Guide for Business and Government</w:t>
      </w:r>
      <w:bookmarkEnd w:id="3"/>
      <w:bookmarkEnd w:id="4"/>
      <w:r>
        <w:t xml:space="preserve"> developed by the (then) Australian Greenhouse Office </w:t>
      </w:r>
      <w:r>
        <w:br/>
        <w:t xml:space="preserve">(AGO) in 2006. The “AGO 2006 guidelines” should be used throughout the delivery of this module. The guidelines are available on the </w:t>
      </w:r>
      <w:r w:rsidR="00D56C49">
        <w:t>LGSA</w:t>
      </w:r>
      <w:r>
        <w:t xml:space="preserve"> website </w:t>
      </w:r>
      <w:hyperlink r:id="rId12" w:history="1">
        <w:r w:rsidR="00D56C49" w:rsidRPr="00D461B4">
          <w:rPr>
            <w:rStyle w:val="Hyperlink"/>
          </w:rPr>
          <w:t>www.lgsa.org.au</w:t>
        </w:r>
      </w:hyperlink>
      <w:r w:rsidR="00D56C49">
        <w:t xml:space="preserve">. </w:t>
      </w:r>
      <w:proofErr w:type="gramStart"/>
      <w:r>
        <w:t>The AGO 2006 guidelines note that identifying, analysing and evaluating the risks is best undertaken as a single exercise.</w:t>
      </w:r>
      <w:proofErr w:type="gramEnd"/>
      <w:r>
        <w:t xml:space="preserve"> However, this may be too much to cover in one workshop and more than one workshop may be required. This module may be completed as one full day workshop or two half day workshops, the first for identifying risks and the second for analysing and prioritising risks. However, it is possible several workshops may be needed.</w:t>
      </w:r>
    </w:p>
    <w:p w:rsidR="00E4065F" w:rsidRDefault="00E4065F" w:rsidP="00FC4183">
      <w:pPr>
        <w:pStyle w:val="ParaIndent"/>
        <w:ind w:left="0"/>
        <w:jc w:val="both"/>
      </w:pPr>
      <w:r>
        <w:t xml:space="preserve">The workshop/s for this module </w:t>
      </w:r>
      <w:proofErr w:type="gramStart"/>
      <w:r>
        <w:t>are</w:t>
      </w:r>
      <w:proofErr w:type="gramEnd"/>
      <w:r>
        <w:t xml:space="preserve"> likely to be most effective if led by an experienced facilitator or possibly an independent risk assessment specialist. It is recommended that an additional person assist to record outputs from the brainstorming of risk statements. Attention should be paid to ensuring </w:t>
      </w:r>
      <w:r>
        <w:lastRenderedPageBreak/>
        <w:t>consensus on outputs and this can be facilitated by projecting risk statements onto a screen or a similar means of making the proceedings visible to participants (e.g. recording information on a whiteboard). It is also important to build the understanding and support for this process and its outcomes from senior staff and councillors as they are likely to be responsible for decisions regarding acting on and communicating the risks.</w:t>
      </w:r>
    </w:p>
    <w:p w:rsidR="00E4065F" w:rsidRPr="00D84718" w:rsidRDefault="00E4065F" w:rsidP="00B6505A">
      <w:pPr>
        <w:pStyle w:val="Heading2"/>
        <w:tabs>
          <w:tab w:val="clear" w:pos="1134"/>
          <w:tab w:val="num" w:pos="851"/>
        </w:tabs>
        <w:rPr>
          <w:color w:val="4F6228"/>
        </w:rPr>
      </w:pPr>
      <w:bookmarkStart w:id="5" w:name="_Toc243897666"/>
      <w:r w:rsidRPr="00D84718">
        <w:rPr>
          <w:color w:val="4F6228"/>
        </w:rPr>
        <w:t>Module preparation</w:t>
      </w:r>
      <w:bookmarkEnd w:id="5"/>
    </w:p>
    <w:p w:rsidR="00E4065F" w:rsidRDefault="00E4065F" w:rsidP="00FC4183">
      <w:pPr>
        <w:pStyle w:val="Heading40"/>
        <w:ind w:left="0"/>
        <w:rPr>
          <w:color w:val="4F6228"/>
          <w:sz w:val="32"/>
          <w:szCs w:val="32"/>
        </w:rPr>
      </w:pPr>
      <w:r w:rsidRPr="001940E1">
        <w:rPr>
          <w:color w:val="4F6228"/>
          <w:sz w:val="32"/>
          <w:szCs w:val="32"/>
        </w:rPr>
        <w:t xml:space="preserve">3.1.1 </w:t>
      </w:r>
      <w:r>
        <w:rPr>
          <w:color w:val="4F6228"/>
          <w:sz w:val="32"/>
          <w:szCs w:val="32"/>
        </w:rPr>
        <w:t xml:space="preserve">Establishing the scenario, scope and stakeholders </w:t>
      </w:r>
    </w:p>
    <w:p w:rsidR="00E4065F" w:rsidRDefault="00E4065F" w:rsidP="006A0D9A">
      <w:pPr>
        <w:pStyle w:val="ParaIndent"/>
        <w:ind w:left="0"/>
        <w:jc w:val="both"/>
      </w:pPr>
      <w:r>
        <w:t>Establishing the context for risk management is important as it sets a foundation so that everyone can work from a common understanding of the scope of the exercise and how it will be undertaken. It also means the risk management process can be repeatable and clearly communicated.</w:t>
      </w:r>
    </w:p>
    <w:p w:rsidR="00E4065F" w:rsidRPr="000D66C8" w:rsidRDefault="00E4065F" w:rsidP="00F25F5D">
      <w:pPr>
        <w:pStyle w:val="PointsBullets"/>
        <w:numPr>
          <w:ilvl w:val="0"/>
          <w:numId w:val="0"/>
        </w:numPr>
        <w:jc w:val="both"/>
        <w:rPr>
          <w:b/>
          <w:i/>
        </w:rPr>
      </w:pPr>
      <w:r>
        <w:rPr>
          <w:b/>
          <w:i/>
        </w:rPr>
        <w:t>T</w:t>
      </w:r>
      <w:r w:rsidRPr="00F25F5D">
        <w:rPr>
          <w:b/>
          <w:i/>
        </w:rPr>
        <w:t>he facilitator</w:t>
      </w:r>
      <w:r>
        <w:rPr>
          <w:b/>
          <w:i/>
        </w:rPr>
        <w:t>,</w:t>
      </w:r>
      <w:r w:rsidRPr="00F25F5D">
        <w:rPr>
          <w:b/>
          <w:i/>
        </w:rPr>
        <w:t xml:space="preserve"> together with the Steering Committee</w:t>
      </w:r>
      <w:r>
        <w:rPr>
          <w:b/>
          <w:i/>
        </w:rPr>
        <w:t>,</w:t>
      </w:r>
      <w:r w:rsidRPr="00F25F5D">
        <w:rPr>
          <w:b/>
          <w:i/>
        </w:rPr>
        <w:t xml:space="preserve"> should:</w:t>
      </w:r>
    </w:p>
    <w:p w:rsidR="00E4065F" w:rsidRPr="000D66C8" w:rsidRDefault="00E4065F" w:rsidP="0054569F">
      <w:pPr>
        <w:pStyle w:val="PointsBullets"/>
        <w:numPr>
          <w:ilvl w:val="0"/>
          <w:numId w:val="26"/>
        </w:numPr>
        <w:tabs>
          <w:tab w:val="clear" w:pos="1701"/>
          <w:tab w:val="num" w:pos="567"/>
        </w:tabs>
        <w:ind w:left="567"/>
        <w:jc w:val="both"/>
      </w:pPr>
      <w:r w:rsidRPr="000D66C8">
        <w:t>Select one or two climate chan</w:t>
      </w:r>
      <w:r>
        <w:t>ge scenarios to work from (see m</w:t>
      </w:r>
      <w:r w:rsidRPr="000D66C8">
        <w:t xml:space="preserve">odule 2)  </w:t>
      </w:r>
    </w:p>
    <w:p w:rsidR="00E4065F" w:rsidRPr="000D66C8" w:rsidRDefault="00E4065F" w:rsidP="0054569F">
      <w:pPr>
        <w:pStyle w:val="PointsBullets"/>
        <w:numPr>
          <w:ilvl w:val="0"/>
          <w:numId w:val="26"/>
        </w:numPr>
        <w:tabs>
          <w:tab w:val="clear" w:pos="1701"/>
          <w:tab w:val="num" w:pos="567"/>
        </w:tabs>
        <w:ind w:left="567"/>
        <w:jc w:val="both"/>
      </w:pPr>
      <w:r w:rsidRPr="000D66C8">
        <w:t xml:space="preserve">Define the scope of the risk assessment including the operational activities to be covered by the risk assessment (i.e. everything Council does or a specific subset of its activities), geographic boundaries and the time horizon. It is recommended that the entire scope of Council’s operations be addressed in one </w:t>
      </w:r>
      <w:r>
        <w:t>assessment exercise if possible</w:t>
      </w:r>
    </w:p>
    <w:p w:rsidR="00E4065F" w:rsidRPr="000D66C8" w:rsidRDefault="00E4065F" w:rsidP="0054569F">
      <w:pPr>
        <w:pStyle w:val="PointsBullets"/>
        <w:numPr>
          <w:ilvl w:val="0"/>
          <w:numId w:val="26"/>
        </w:numPr>
        <w:tabs>
          <w:tab w:val="clear" w:pos="1701"/>
          <w:tab w:val="num" w:pos="567"/>
        </w:tabs>
        <w:ind w:left="567"/>
        <w:jc w:val="both"/>
      </w:pPr>
      <w:bookmarkStart w:id="6" w:name="OLE_LINK6"/>
      <w:bookmarkStart w:id="7" w:name="OLE_LINK7"/>
      <w:r w:rsidRPr="000D66C8">
        <w:t>Determine which stakeholders need to be consulted to take their views into account, which stakeholders should be involved in the analysis and who should be informed of the outcomes of the risk assessment and action planning process</w:t>
      </w:r>
    </w:p>
    <w:bookmarkEnd w:id="6"/>
    <w:bookmarkEnd w:id="7"/>
    <w:p w:rsidR="00E4065F" w:rsidRPr="000D66C8" w:rsidRDefault="00E4065F" w:rsidP="0054569F">
      <w:pPr>
        <w:pStyle w:val="PointsBullets"/>
        <w:numPr>
          <w:ilvl w:val="0"/>
          <w:numId w:val="26"/>
        </w:numPr>
        <w:tabs>
          <w:tab w:val="clear" w:pos="1701"/>
          <w:tab w:val="num" w:pos="567"/>
        </w:tabs>
        <w:ind w:left="567"/>
        <w:jc w:val="both"/>
        <w:rPr>
          <w:color w:val="4F6228"/>
        </w:rPr>
      </w:pPr>
      <w:r w:rsidRPr="000D66C8">
        <w:t xml:space="preserve">Prepare a summary of this information on the climate change scenario/s, scope and stakeholders for inclusion in the Workshop Briefing Paper and </w:t>
      </w:r>
      <w:r>
        <w:t>m</w:t>
      </w:r>
      <w:r w:rsidRPr="000D66C8">
        <w:t>odule 3 PowerPoint presentation</w:t>
      </w:r>
    </w:p>
    <w:p w:rsidR="00E4065F" w:rsidRPr="001940E1" w:rsidRDefault="00E4065F" w:rsidP="00FC4183">
      <w:pPr>
        <w:pStyle w:val="Heading40"/>
        <w:ind w:left="0"/>
        <w:rPr>
          <w:color w:val="4F6228"/>
          <w:sz w:val="32"/>
          <w:szCs w:val="32"/>
        </w:rPr>
      </w:pPr>
      <w:r>
        <w:rPr>
          <w:color w:val="4F6228"/>
          <w:sz w:val="32"/>
          <w:szCs w:val="32"/>
        </w:rPr>
        <w:br w:type="page"/>
      </w:r>
      <w:r>
        <w:rPr>
          <w:color w:val="4F6228"/>
          <w:sz w:val="32"/>
          <w:szCs w:val="32"/>
        </w:rPr>
        <w:lastRenderedPageBreak/>
        <w:t xml:space="preserve">3.1.2 </w:t>
      </w:r>
      <w:r w:rsidRPr="001940E1">
        <w:rPr>
          <w:color w:val="4F6228"/>
          <w:sz w:val="32"/>
          <w:szCs w:val="32"/>
        </w:rPr>
        <w:t xml:space="preserve">Preparing a risk evaluation framework </w:t>
      </w:r>
    </w:p>
    <w:p w:rsidR="00E4065F" w:rsidRDefault="00E4065F" w:rsidP="00FC4183">
      <w:pPr>
        <w:pStyle w:val="ParaIndent"/>
        <w:ind w:left="0"/>
        <w:jc w:val="both"/>
      </w:pPr>
      <w:r>
        <w:t>The objective of this task is to prepare an appropriate risk evaluation framework that is relevant to Council service objectives. A robust framework will require three key components. These include:</w:t>
      </w:r>
    </w:p>
    <w:p w:rsidR="00E4065F" w:rsidRDefault="00E4065F" w:rsidP="0054569F">
      <w:pPr>
        <w:pStyle w:val="PointsBullets"/>
        <w:numPr>
          <w:ilvl w:val="0"/>
          <w:numId w:val="26"/>
        </w:numPr>
        <w:tabs>
          <w:tab w:val="clear" w:pos="1701"/>
          <w:tab w:val="num" w:pos="567"/>
        </w:tabs>
        <w:ind w:left="567"/>
        <w:jc w:val="both"/>
      </w:pPr>
      <w:r>
        <w:t>Appropriate scales to describe the level of consequence of a risk if it should happen</w:t>
      </w:r>
    </w:p>
    <w:p w:rsidR="00E4065F" w:rsidRDefault="00E4065F" w:rsidP="0054569F">
      <w:pPr>
        <w:pStyle w:val="PointsBullets"/>
        <w:numPr>
          <w:ilvl w:val="0"/>
          <w:numId w:val="26"/>
        </w:numPr>
        <w:tabs>
          <w:tab w:val="clear" w:pos="1701"/>
          <w:tab w:val="num" w:pos="567"/>
        </w:tabs>
        <w:ind w:left="567"/>
        <w:jc w:val="both"/>
      </w:pPr>
      <w:r>
        <w:t>Appropriate scales to describe risk likelihood of suffering that level of consequence</w:t>
      </w:r>
    </w:p>
    <w:p w:rsidR="00E4065F" w:rsidRDefault="00E4065F" w:rsidP="0054569F">
      <w:pPr>
        <w:pStyle w:val="PointsBullets"/>
        <w:numPr>
          <w:ilvl w:val="0"/>
          <w:numId w:val="26"/>
        </w:numPr>
        <w:tabs>
          <w:tab w:val="clear" w:pos="1701"/>
          <w:tab w:val="num" w:pos="567"/>
        </w:tabs>
        <w:ind w:left="567"/>
        <w:jc w:val="both"/>
      </w:pPr>
      <w:r>
        <w:t>A means of assigning a priority rating to a given consequence and likelihood.</w:t>
      </w:r>
    </w:p>
    <w:p w:rsidR="00E4065F" w:rsidRDefault="00E4065F" w:rsidP="00FC4183">
      <w:pPr>
        <w:pStyle w:val="PointsBullets"/>
        <w:numPr>
          <w:ilvl w:val="0"/>
          <w:numId w:val="0"/>
        </w:numPr>
        <w:jc w:val="both"/>
      </w:pPr>
      <w:r>
        <w:t xml:space="preserve">Council may have an existing risk management framework which is used for managing financial or Occupational Health and Safety risks. The Steering Committee should determine whether current risk management frameworks are appropriate for use in assessing climate impact risk </w:t>
      </w:r>
      <w:r w:rsidRPr="00DA673D">
        <w:t>(</w:t>
      </w:r>
      <w:r>
        <w:t>s</w:t>
      </w:r>
      <w:r w:rsidRPr="00DA673D">
        <w:t>ee case s</w:t>
      </w:r>
      <w:r>
        <w:t>tudy on Townsville City Council</w:t>
      </w:r>
      <w:r w:rsidRPr="00DA673D">
        <w:t>)</w:t>
      </w:r>
      <w:r>
        <w:t>. Using an existing risk management framework enables the output of the climate change risk analysis to be comparable with other risk assessments Council has undertaken.</w:t>
      </w:r>
    </w:p>
    <w:p w:rsidR="00E4065F" w:rsidRDefault="00E4065F" w:rsidP="00FC4183">
      <w:pPr>
        <w:pStyle w:val="PointsBullets"/>
        <w:numPr>
          <w:ilvl w:val="0"/>
          <w:numId w:val="0"/>
        </w:numPr>
        <w:jc w:val="both"/>
      </w:pPr>
      <w:r>
        <w:t xml:space="preserve">If Council does not have an existing framework, then the one outlined in the AGO 2006 guidelines </w:t>
      </w:r>
      <w:r w:rsidRPr="0025276E">
        <w:t>is</w:t>
      </w:r>
      <w:r>
        <w:rPr>
          <w:i/>
        </w:rPr>
        <w:t xml:space="preserve"> </w:t>
      </w:r>
      <w:r>
        <w:t xml:space="preserve">recommended. The AGO 2006 guidelines </w:t>
      </w:r>
      <w:r w:rsidRPr="008B7841">
        <w:rPr>
          <w:lang w:val="en-AU"/>
        </w:rPr>
        <w:t xml:space="preserve">provide a generic framework for understanding climate change impacts </w:t>
      </w:r>
      <w:r>
        <w:rPr>
          <w:lang w:val="en-AU"/>
        </w:rPr>
        <w:t xml:space="preserve">and undertaking an initial risk assessment for Local Council. The purpose of the guidelines is to provide a starting point for local businesses and government. </w:t>
      </w:r>
      <w:r>
        <w:t xml:space="preserve">The risk matrix, consequence and likelihood scales for these guidelines are presented </w:t>
      </w:r>
      <w:r w:rsidRPr="0013766A">
        <w:t>in Appendix A</w:t>
      </w:r>
      <w:r>
        <w:t>.</w:t>
      </w:r>
    </w:p>
    <w:p w:rsidR="00E4065F" w:rsidRDefault="00E4065F" w:rsidP="00FC4183">
      <w:pPr>
        <w:pStyle w:val="PointsBullets"/>
        <w:numPr>
          <w:ilvl w:val="0"/>
          <w:numId w:val="0"/>
        </w:numPr>
        <w:jc w:val="both"/>
        <w:rPr>
          <w:b/>
          <w:i/>
        </w:rPr>
      </w:pPr>
      <w:r>
        <w:rPr>
          <w:b/>
          <w:i/>
        </w:rPr>
        <w:t>The facilitator should:</w:t>
      </w:r>
    </w:p>
    <w:p w:rsidR="00E4065F" w:rsidRDefault="00E4065F" w:rsidP="0054569F">
      <w:pPr>
        <w:pStyle w:val="PointsBullets"/>
        <w:numPr>
          <w:ilvl w:val="0"/>
          <w:numId w:val="26"/>
        </w:numPr>
        <w:tabs>
          <w:tab w:val="clear" w:pos="1701"/>
          <w:tab w:val="num" w:pos="567"/>
        </w:tabs>
        <w:ind w:left="567"/>
        <w:jc w:val="both"/>
      </w:pPr>
      <w:r>
        <w:t>Work with the Steering Committee to choose a risk evaluation framework</w:t>
      </w:r>
    </w:p>
    <w:p w:rsidR="00E4065F" w:rsidRDefault="00E4065F" w:rsidP="0054569F">
      <w:pPr>
        <w:pStyle w:val="PointsBullets"/>
        <w:numPr>
          <w:ilvl w:val="0"/>
          <w:numId w:val="26"/>
        </w:numPr>
        <w:tabs>
          <w:tab w:val="clear" w:pos="1701"/>
          <w:tab w:val="num" w:pos="567"/>
        </w:tabs>
        <w:ind w:left="567"/>
        <w:jc w:val="both"/>
      </w:pPr>
      <w:r>
        <w:t>Familiarise themselves with the chosen risk evaluation framework (Council’s existing framework or the one recommended in the AGO 2006 guidelines)</w:t>
      </w:r>
    </w:p>
    <w:p w:rsidR="00E4065F" w:rsidRDefault="007204D3">
      <w:pPr>
        <w:spacing w:after="0" w:line="240" w:lineRule="auto"/>
      </w:pPr>
      <w:r w:rsidRPr="007204D3">
        <w:rPr>
          <w:color w:val="FFFFFF"/>
        </w:rPr>
      </w:r>
      <w:r w:rsidRPr="007204D3">
        <w:rPr>
          <w:color w:val="FFFFFF"/>
        </w:rPr>
        <w:pict>
          <v:roundrect id="_x0000_s1150" style="width:5in;height:450pt;mso-left-percent:-10001;mso-top-percent:-10001;mso-position-horizontal:absolute;mso-position-horizontal-relative:char;mso-position-vertical:absolute;mso-position-vertical-relative:line;mso-left-percent:-10001;mso-top-percent:-10001" arcsize="1775f" fillcolor="#9bbb59" strokecolor="#9bbb59" strokeweight="2.5pt">
            <v:shadow color="#868686"/>
            <v:textbox style="mso-next-textbox:#_x0000_s1150">
              <w:txbxContent>
                <w:p w:rsidR="00E4065F" w:rsidRPr="005C6C46" w:rsidRDefault="00E4065F" w:rsidP="003B4E6D">
                  <w:pPr>
                    <w:rPr>
                      <w:b/>
                      <w:bCs/>
                      <w:color w:val="FFFFFF"/>
                    </w:rPr>
                  </w:pPr>
                  <w:bookmarkStart w:id="8" w:name="OLE_LINK3"/>
                  <w:bookmarkStart w:id="9" w:name="OLE_LINK4"/>
                  <w:r>
                    <w:rPr>
                      <w:b/>
                      <w:bCs/>
                      <w:color w:val="FFFFFF"/>
                    </w:rPr>
                    <w:t>Case Study</w:t>
                  </w:r>
                  <w:r w:rsidRPr="005C6C46">
                    <w:rPr>
                      <w:b/>
                      <w:bCs/>
                      <w:color w:val="FFFFFF"/>
                    </w:rPr>
                    <w:t xml:space="preserve"> – Application of an existing Council risk framework to climate change impacts in </w:t>
                  </w:r>
                  <w:smartTag w:uri="urn:schemas-microsoft-com:office:smarttags" w:element="PlaceName">
                    <w:smartTag w:uri="urn:schemas-microsoft-com:office:smarttags" w:element="place">
                      <w:r w:rsidRPr="005C6C46">
                        <w:rPr>
                          <w:b/>
                          <w:bCs/>
                          <w:color w:val="FFFFFF"/>
                        </w:rPr>
                        <w:t>Townsville</w:t>
                      </w:r>
                    </w:smartTag>
                    <w:r w:rsidRPr="005C6C46">
                      <w:rPr>
                        <w:b/>
                        <w:bCs/>
                        <w:color w:val="FFFFFF"/>
                      </w:rPr>
                      <w:t xml:space="preserve"> </w:t>
                    </w:r>
                    <w:smartTag w:uri="urn:schemas-microsoft-com:office:smarttags" w:element="PlaceType">
                      <w:r w:rsidRPr="005C6C46">
                        <w:rPr>
                          <w:b/>
                          <w:bCs/>
                          <w:color w:val="FFFFFF"/>
                        </w:rPr>
                        <w:t>City</w:t>
                      </w:r>
                    </w:smartTag>
                  </w:smartTag>
                  <w:r w:rsidRPr="005C6C46">
                    <w:rPr>
                      <w:b/>
                      <w:bCs/>
                      <w:color w:val="FFFFFF"/>
                    </w:rPr>
                    <w:t xml:space="preserve"> Council</w:t>
                  </w:r>
                </w:p>
                <w:p w:rsidR="00E4065F" w:rsidRPr="005C6C46" w:rsidRDefault="00E4065F" w:rsidP="003B4E6D">
                  <w:pPr>
                    <w:pStyle w:val="PointsBullets"/>
                    <w:numPr>
                      <w:ilvl w:val="0"/>
                      <w:numId w:val="0"/>
                    </w:numPr>
                    <w:jc w:val="both"/>
                    <w:rPr>
                      <w:color w:val="FFFFFF"/>
                      <w:sz w:val="18"/>
                      <w:szCs w:val="18"/>
                    </w:rPr>
                  </w:pPr>
                  <w:r w:rsidRPr="005C6C46">
                    <w:rPr>
                      <w:color w:val="FFFFFF"/>
                      <w:sz w:val="18"/>
                      <w:szCs w:val="18"/>
                    </w:rPr>
                    <w:t xml:space="preserve">Townsville City Council (TCC) has been very proactive in developing an </w:t>
                  </w:r>
                  <w:smartTag w:uri="urn:schemas-microsoft-com:office:smarttags" w:element="City">
                    <w:smartTag w:uri="urn:schemas-microsoft-com:office:smarttags" w:element="place">
                      <w:r w:rsidRPr="005C6C46">
                        <w:rPr>
                          <w:color w:val="FFFFFF"/>
                          <w:sz w:val="18"/>
                          <w:szCs w:val="18"/>
                        </w:rPr>
                        <w:t>Enterprise</w:t>
                      </w:r>
                    </w:smartTag>
                  </w:smartTag>
                  <w:r w:rsidRPr="005C6C46">
                    <w:rPr>
                      <w:color w:val="FFFFFF"/>
                      <w:sz w:val="18"/>
                      <w:szCs w:val="18"/>
                    </w:rPr>
                    <w:t xml:space="preserve"> wide Risk Management Framework</w:t>
                  </w:r>
                  <w:r w:rsidRPr="003B4E6D">
                    <w:rPr>
                      <w:color w:val="FFFFFF"/>
                      <w:sz w:val="18"/>
                      <w:szCs w:val="18"/>
                    </w:rPr>
                    <w:t xml:space="preserve"> </w:t>
                  </w:r>
                  <w:r w:rsidRPr="005C6C46">
                    <w:rPr>
                      <w:color w:val="FFFFFF"/>
                      <w:sz w:val="18"/>
                      <w:szCs w:val="18"/>
                    </w:rPr>
                    <w:t>as part of its governance responsibilities. This framework is applied for all organisational risks including risks associated with climate variability. The Townsville region is prone to cyclones, fl</w:t>
                  </w:r>
                  <w:r>
                    <w:rPr>
                      <w:color w:val="FFFFFF"/>
                      <w:sz w:val="18"/>
                      <w:szCs w:val="18"/>
                    </w:rPr>
                    <w:t xml:space="preserve">ooding and wind related damage. </w:t>
                  </w:r>
                  <w:r w:rsidRPr="005C6C46">
                    <w:rPr>
                      <w:color w:val="FFFFFF"/>
                      <w:sz w:val="18"/>
                      <w:szCs w:val="18"/>
                    </w:rPr>
                    <w:t xml:space="preserve">The framework was adopted to provide a consistent, comprehensive approach to identifying and managing risk. The framework helps </w:t>
                  </w:r>
                  <w:r>
                    <w:rPr>
                      <w:color w:val="FFFFFF"/>
                      <w:sz w:val="18"/>
                      <w:szCs w:val="18"/>
                    </w:rPr>
                    <w:t>in</w:t>
                  </w:r>
                  <w:r w:rsidRPr="005C6C46">
                    <w:rPr>
                      <w:color w:val="FFFFFF"/>
                      <w:sz w:val="18"/>
                      <w:szCs w:val="18"/>
                    </w:rPr>
                    <w:t xml:space="preserve"> address</w:t>
                  </w:r>
                  <w:r>
                    <w:rPr>
                      <w:color w:val="FFFFFF"/>
                      <w:sz w:val="18"/>
                      <w:szCs w:val="18"/>
                    </w:rPr>
                    <w:t>ing</w:t>
                  </w:r>
                  <w:r w:rsidRPr="005C6C46">
                    <w:rPr>
                      <w:color w:val="FFFFFF"/>
                      <w:sz w:val="18"/>
                      <w:szCs w:val="18"/>
                    </w:rPr>
                    <w:t xml:space="preserve"> insurable risks, change management, service delivery, legislative and regulatory compliance. The Council framework include</w:t>
                  </w:r>
                  <w:r>
                    <w:rPr>
                      <w:color w:val="FFFFFF"/>
                      <w:sz w:val="18"/>
                      <w:szCs w:val="18"/>
                    </w:rPr>
                    <w:t>s</w:t>
                  </w:r>
                  <w:r w:rsidRPr="005C6C46">
                    <w:rPr>
                      <w:color w:val="FFFFFF"/>
                      <w:sz w:val="18"/>
                      <w:szCs w:val="18"/>
                    </w:rPr>
                    <w:t xml:space="preserve"> success criteria with consequence and likelihood scales which had been customised according to its own corporate objectives. The success criteria are as follows:</w:t>
                  </w:r>
                </w:p>
                <w:p w:rsidR="00E4065F" w:rsidRPr="005C6C46" w:rsidRDefault="00E4065F" w:rsidP="003B4E6D">
                  <w:pPr>
                    <w:pStyle w:val="PointsNumbers"/>
                    <w:numPr>
                      <w:ilvl w:val="0"/>
                      <w:numId w:val="39"/>
                    </w:numPr>
                    <w:spacing w:before="120" w:after="0" w:line="240" w:lineRule="auto"/>
                    <w:jc w:val="both"/>
                    <w:rPr>
                      <w:color w:val="FFFFFF"/>
                      <w:sz w:val="18"/>
                      <w:szCs w:val="18"/>
                      <w:lang w:val="en-AU"/>
                    </w:rPr>
                  </w:pPr>
                  <w:r w:rsidRPr="005C6C46">
                    <w:rPr>
                      <w:color w:val="FFFFFF"/>
                      <w:sz w:val="18"/>
                      <w:szCs w:val="18"/>
                    </w:rPr>
                    <w:t xml:space="preserve">Financial – dollar cost </w:t>
                  </w:r>
                </w:p>
                <w:p w:rsidR="00E4065F" w:rsidRPr="005C6C46" w:rsidRDefault="00E4065F" w:rsidP="003B4E6D">
                  <w:pPr>
                    <w:pStyle w:val="PointsNumbers"/>
                    <w:numPr>
                      <w:ilvl w:val="0"/>
                      <w:numId w:val="39"/>
                    </w:numPr>
                    <w:spacing w:before="120" w:after="0" w:line="240" w:lineRule="auto"/>
                    <w:jc w:val="both"/>
                    <w:rPr>
                      <w:color w:val="FFFFFF"/>
                      <w:sz w:val="18"/>
                      <w:szCs w:val="18"/>
                    </w:rPr>
                  </w:pPr>
                  <w:r w:rsidRPr="005C6C46">
                    <w:rPr>
                      <w:color w:val="FFFFFF"/>
                      <w:sz w:val="18"/>
                      <w:szCs w:val="18"/>
                    </w:rPr>
                    <w:t>People – human impact</w:t>
                  </w:r>
                </w:p>
                <w:p w:rsidR="00E4065F" w:rsidRPr="005C6C46" w:rsidRDefault="00E4065F" w:rsidP="003B4E6D">
                  <w:pPr>
                    <w:pStyle w:val="PointsNumbers"/>
                    <w:numPr>
                      <w:ilvl w:val="0"/>
                      <w:numId w:val="39"/>
                    </w:numPr>
                    <w:spacing w:before="120" w:after="0" w:line="240" w:lineRule="auto"/>
                    <w:jc w:val="both"/>
                    <w:rPr>
                      <w:color w:val="FFFFFF"/>
                      <w:sz w:val="18"/>
                      <w:szCs w:val="18"/>
                    </w:rPr>
                  </w:pPr>
                  <w:r w:rsidRPr="005C6C46">
                    <w:rPr>
                      <w:color w:val="FFFFFF"/>
                      <w:sz w:val="18"/>
                      <w:szCs w:val="18"/>
                    </w:rPr>
                    <w:t>Reputation – damage to reputation and image</w:t>
                  </w:r>
                </w:p>
                <w:p w:rsidR="00E4065F" w:rsidRPr="005C6C46" w:rsidRDefault="00E4065F" w:rsidP="003B4E6D">
                  <w:pPr>
                    <w:pStyle w:val="PointsNumbers"/>
                    <w:numPr>
                      <w:ilvl w:val="0"/>
                      <w:numId w:val="39"/>
                    </w:numPr>
                    <w:spacing w:before="120" w:after="0" w:line="240" w:lineRule="auto"/>
                    <w:jc w:val="both"/>
                    <w:rPr>
                      <w:color w:val="FFFFFF"/>
                      <w:sz w:val="18"/>
                      <w:szCs w:val="18"/>
                    </w:rPr>
                  </w:pPr>
                  <w:r w:rsidRPr="005C6C46">
                    <w:rPr>
                      <w:color w:val="FFFFFF"/>
                      <w:sz w:val="18"/>
                      <w:szCs w:val="18"/>
                    </w:rPr>
                    <w:t>Property/asset management – damage to property and assets</w:t>
                  </w:r>
                </w:p>
                <w:p w:rsidR="00E4065F" w:rsidRPr="005C6C46" w:rsidRDefault="00E4065F" w:rsidP="003B4E6D">
                  <w:pPr>
                    <w:pStyle w:val="PointsNumbers"/>
                    <w:numPr>
                      <w:ilvl w:val="0"/>
                      <w:numId w:val="39"/>
                    </w:numPr>
                    <w:spacing w:before="120" w:after="0" w:line="240" w:lineRule="auto"/>
                    <w:jc w:val="both"/>
                    <w:rPr>
                      <w:color w:val="FFFFFF"/>
                      <w:sz w:val="18"/>
                      <w:szCs w:val="18"/>
                    </w:rPr>
                  </w:pPr>
                  <w:r w:rsidRPr="005C6C46">
                    <w:rPr>
                      <w:color w:val="FFFFFF"/>
                      <w:sz w:val="18"/>
                      <w:szCs w:val="18"/>
                    </w:rPr>
                    <w:t>Environmental – harm to the environment</w:t>
                  </w:r>
                </w:p>
                <w:p w:rsidR="00E4065F" w:rsidRDefault="00E4065F" w:rsidP="003B4E6D">
                  <w:pPr>
                    <w:pStyle w:val="PointsNumbers"/>
                    <w:numPr>
                      <w:ilvl w:val="0"/>
                      <w:numId w:val="39"/>
                    </w:numPr>
                    <w:spacing w:before="120" w:after="0" w:line="240" w:lineRule="auto"/>
                    <w:jc w:val="both"/>
                    <w:rPr>
                      <w:color w:val="FFFFFF"/>
                      <w:sz w:val="18"/>
                      <w:szCs w:val="18"/>
                    </w:rPr>
                  </w:pPr>
                  <w:r w:rsidRPr="005C6C46">
                    <w:rPr>
                      <w:color w:val="FFFFFF"/>
                      <w:sz w:val="18"/>
                      <w:szCs w:val="18"/>
                    </w:rPr>
                    <w:t>Strategy – strategy, or loss of opportunity</w:t>
                  </w:r>
                </w:p>
                <w:p w:rsidR="00E4065F" w:rsidRPr="005C6C46" w:rsidRDefault="00E4065F" w:rsidP="003B4E6D">
                  <w:pPr>
                    <w:pStyle w:val="PointsNumbers"/>
                    <w:numPr>
                      <w:ilvl w:val="0"/>
                      <w:numId w:val="39"/>
                    </w:numPr>
                    <w:spacing w:before="120" w:after="0" w:line="240" w:lineRule="auto"/>
                    <w:jc w:val="both"/>
                    <w:rPr>
                      <w:color w:val="FFFFFF"/>
                    </w:rPr>
                  </w:pPr>
                  <w:r w:rsidRPr="005C6C46">
                    <w:rPr>
                      <w:color w:val="FFFFFF"/>
                      <w:sz w:val="18"/>
                      <w:szCs w:val="18"/>
                    </w:rPr>
                    <w:t>Service delivery to customer – service delivery and meeting of customer expectations</w:t>
                  </w:r>
                </w:p>
                <w:p w:rsidR="00E4065F" w:rsidRPr="005C6C46" w:rsidRDefault="00E4065F" w:rsidP="003B4E6D">
                  <w:pPr>
                    <w:pStyle w:val="PointsBullets"/>
                    <w:numPr>
                      <w:ilvl w:val="0"/>
                      <w:numId w:val="0"/>
                    </w:numPr>
                    <w:spacing w:before="120"/>
                    <w:jc w:val="both"/>
                    <w:rPr>
                      <w:color w:val="FFFFFF"/>
                      <w:sz w:val="18"/>
                      <w:szCs w:val="18"/>
                    </w:rPr>
                  </w:pPr>
                  <w:r w:rsidRPr="005C6C46">
                    <w:rPr>
                      <w:color w:val="FFFFFF"/>
                      <w:sz w:val="18"/>
                      <w:szCs w:val="18"/>
                    </w:rPr>
                    <w:t>TCC applied the risk management framework during its climate change adaptation planning. Using Council</w:t>
                  </w:r>
                  <w:r>
                    <w:rPr>
                      <w:color w:val="FFFFFF"/>
                      <w:sz w:val="18"/>
                      <w:szCs w:val="18"/>
                    </w:rPr>
                    <w:t xml:space="preserve">’s </w:t>
                  </w:r>
                  <w:r w:rsidRPr="005C6C46">
                    <w:rPr>
                      <w:color w:val="FFFFFF"/>
                      <w:sz w:val="18"/>
                      <w:szCs w:val="18"/>
                    </w:rPr>
                    <w:t xml:space="preserve">risk management framework had a number of advantages. Firstly, staff </w:t>
                  </w:r>
                  <w:r>
                    <w:rPr>
                      <w:color w:val="FFFFFF"/>
                      <w:sz w:val="18"/>
                      <w:szCs w:val="18"/>
                    </w:rPr>
                    <w:t xml:space="preserve">members </w:t>
                  </w:r>
                  <w:r w:rsidRPr="005C6C46">
                    <w:rPr>
                      <w:color w:val="FFFFFF"/>
                      <w:sz w:val="18"/>
                      <w:szCs w:val="18"/>
                    </w:rPr>
                    <w:t>were familiar with the process and therefore understood the risk identification and assessment tasks. Specific success criteria, likelihood and consequence scales also made risk assessment more relevant to staff objectives. This resulted in better interaction within the workshop and more meaningful results than if a generic framework had been used.</w:t>
                  </w:r>
                  <w:r w:rsidRPr="003B4E6D">
                    <w:rPr>
                      <w:color w:val="FFFFFF"/>
                      <w:sz w:val="18"/>
                      <w:szCs w:val="18"/>
                    </w:rPr>
                    <w:t xml:space="preserve"> </w:t>
                  </w:r>
                  <w:r w:rsidRPr="005C6C46">
                    <w:rPr>
                      <w:color w:val="FFFFFF"/>
                      <w:sz w:val="18"/>
                      <w:szCs w:val="18"/>
                    </w:rPr>
                    <w:t xml:space="preserve">Townsville City Council </w:t>
                  </w:r>
                  <w:r>
                    <w:rPr>
                      <w:color w:val="FFFFFF"/>
                      <w:sz w:val="18"/>
                      <w:szCs w:val="18"/>
                    </w:rPr>
                    <w:t>won the 2009</w:t>
                  </w:r>
                  <w:r w:rsidRPr="005C6C46">
                    <w:rPr>
                      <w:color w:val="FFFFFF"/>
                      <w:sz w:val="18"/>
                      <w:szCs w:val="18"/>
                    </w:rPr>
                    <w:t xml:space="preserve"> Local Government Risk Management Excellence Award </w:t>
                  </w:r>
                  <w:r>
                    <w:rPr>
                      <w:color w:val="FFFFFF"/>
                      <w:sz w:val="18"/>
                      <w:szCs w:val="18"/>
                    </w:rPr>
                    <w:t xml:space="preserve">at the Local Government Association of Queensland Conference </w:t>
                  </w:r>
                  <w:r w:rsidRPr="005C6C46">
                    <w:rPr>
                      <w:color w:val="FFFFFF"/>
                      <w:sz w:val="18"/>
                      <w:szCs w:val="18"/>
                    </w:rPr>
                    <w:t>in recognition of its contemporary and comprehensive risk management framework.</w:t>
                  </w:r>
                </w:p>
                <w:bookmarkEnd w:id="8"/>
                <w:bookmarkEnd w:id="9"/>
                <w:p w:rsidR="00E4065F" w:rsidRPr="005C6C46" w:rsidRDefault="00E4065F" w:rsidP="003B4E6D">
                  <w:pPr>
                    <w:pStyle w:val="PointsBullets"/>
                    <w:numPr>
                      <w:ilvl w:val="0"/>
                      <w:numId w:val="0"/>
                    </w:numPr>
                    <w:spacing w:before="120"/>
                    <w:jc w:val="both"/>
                    <w:rPr>
                      <w:color w:val="FFFFFF"/>
                      <w:sz w:val="18"/>
                      <w:szCs w:val="18"/>
                    </w:rPr>
                  </w:pPr>
                </w:p>
              </w:txbxContent>
            </v:textbox>
            <w10:wrap type="none"/>
            <w10:anchorlock/>
          </v:roundrect>
        </w:pict>
      </w:r>
    </w:p>
    <w:p w:rsidR="00E4065F" w:rsidRPr="001940E1" w:rsidRDefault="00E4065F" w:rsidP="00AC7910">
      <w:pPr>
        <w:pStyle w:val="Heading40"/>
        <w:ind w:left="0"/>
        <w:rPr>
          <w:color w:val="4F6228"/>
          <w:sz w:val="32"/>
          <w:szCs w:val="32"/>
        </w:rPr>
      </w:pPr>
      <w:r>
        <w:rPr>
          <w:color w:val="4F6228"/>
          <w:sz w:val="32"/>
          <w:szCs w:val="32"/>
        </w:rPr>
        <w:lastRenderedPageBreak/>
        <w:t>3.1.3 U</w:t>
      </w:r>
      <w:r w:rsidRPr="001940E1">
        <w:rPr>
          <w:color w:val="4F6228"/>
          <w:sz w:val="32"/>
          <w:szCs w:val="32"/>
        </w:rPr>
        <w:t>nderstanding risk statements</w:t>
      </w:r>
    </w:p>
    <w:p w:rsidR="00E4065F" w:rsidRDefault="00E4065F" w:rsidP="00AC7910">
      <w:pPr>
        <w:pStyle w:val="PointsBullets"/>
        <w:numPr>
          <w:ilvl w:val="0"/>
          <w:numId w:val="0"/>
        </w:numPr>
        <w:jc w:val="both"/>
      </w:pPr>
      <w:r>
        <w:t xml:space="preserve">The objective of this task is to practice developing risk statements before the workshop. Developing risk statements can often be confusing and it is important to understand the process before facilitating a workshop in this subject. </w:t>
      </w:r>
    </w:p>
    <w:p w:rsidR="00E4065F" w:rsidRDefault="00E4065F" w:rsidP="00AC7910">
      <w:pPr>
        <w:pStyle w:val="PointsBullets"/>
        <w:numPr>
          <w:ilvl w:val="0"/>
          <w:numId w:val="0"/>
        </w:numPr>
        <w:rPr>
          <w:b/>
          <w:i/>
        </w:rPr>
      </w:pPr>
      <w:r>
        <w:rPr>
          <w:b/>
          <w:i/>
        </w:rPr>
        <w:t>The facilitator should:</w:t>
      </w:r>
    </w:p>
    <w:p w:rsidR="00E4065F" w:rsidRPr="0013766A" w:rsidRDefault="00E4065F" w:rsidP="0054569F">
      <w:pPr>
        <w:pStyle w:val="PointsBullets"/>
        <w:numPr>
          <w:ilvl w:val="0"/>
          <w:numId w:val="26"/>
        </w:numPr>
        <w:tabs>
          <w:tab w:val="clear" w:pos="1701"/>
          <w:tab w:val="num" w:pos="567"/>
        </w:tabs>
        <w:ind w:left="567"/>
        <w:jc w:val="both"/>
      </w:pPr>
      <w:r w:rsidRPr="0013766A">
        <w:t xml:space="preserve">Familiarise themselves with the information in </w:t>
      </w:r>
      <w:smartTag w:uri="urn:schemas-microsoft-com:office:smarttags" w:element="address">
        <w:smartTag w:uri="urn:schemas-microsoft-com:office:smarttags" w:element="Street">
          <w:smartTag w:uri="urn:schemas-microsoft-com:office:smarttags" w:element="address">
            <w:smartTag w:uri="urn:schemas-microsoft-com:office:smarttags" w:element="Street">
              <w:r w:rsidRPr="0013766A">
                <w:t>Box 1</w:t>
              </w:r>
            </w:smartTag>
          </w:smartTag>
          <w:r>
            <w:t xml:space="preserve"> </w:t>
          </w:r>
          <w:r w:rsidRPr="0013766A">
            <w:t>-</w:t>
          </w:r>
        </w:smartTag>
      </w:smartTag>
      <w:r>
        <w:t xml:space="preserve"> </w:t>
      </w:r>
      <w:r w:rsidRPr="0013766A">
        <w:t xml:space="preserve">Developing detailed risk statements </w:t>
      </w:r>
    </w:p>
    <w:p w:rsidR="00E4065F" w:rsidRDefault="00E4065F" w:rsidP="0054569F">
      <w:pPr>
        <w:pStyle w:val="PointsBullets"/>
        <w:numPr>
          <w:ilvl w:val="0"/>
          <w:numId w:val="26"/>
        </w:numPr>
        <w:tabs>
          <w:tab w:val="clear" w:pos="1701"/>
          <w:tab w:val="num" w:pos="567"/>
        </w:tabs>
        <w:ind w:left="567"/>
      </w:pPr>
      <w:r>
        <w:t>Develop a number of example risk statements and test them using the risk evaluation framework</w:t>
      </w:r>
    </w:p>
    <w:p w:rsidR="00E4065F" w:rsidRDefault="00E4065F" w:rsidP="0054569F">
      <w:pPr>
        <w:pStyle w:val="PointsBullets"/>
        <w:numPr>
          <w:ilvl w:val="0"/>
          <w:numId w:val="26"/>
        </w:numPr>
        <w:tabs>
          <w:tab w:val="clear" w:pos="1701"/>
          <w:tab w:val="num" w:pos="567"/>
        </w:tabs>
        <w:ind w:left="567"/>
      </w:pPr>
      <w:r>
        <w:t>Prepare some examples of risk statements to discuss in the workshop</w:t>
      </w:r>
    </w:p>
    <w:p w:rsidR="00E4065F" w:rsidRDefault="00E4065F" w:rsidP="00D86C50">
      <w:pPr>
        <w:pStyle w:val="PointsBullets"/>
        <w:numPr>
          <w:ilvl w:val="0"/>
          <w:numId w:val="0"/>
        </w:numPr>
      </w:pPr>
    </w:p>
    <w:p w:rsidR="00E4065F" w:rsidRDefault="00E4065F" w:rsidP="00D86C50">
      <w:pPr>
        <w:pStyle w:val="PointsBullets"/>
        <w:numPr>
          <w:ilvl w:val="0"/>
          <w:numId w:val="0"/>
        </w:numPr>
      </w:pPr>
    </w:p>
    <w:p w:rsidR="00E4065F" w:rsidRDefault="007204D3" w:rsidP="00D86C50">
      <w:pPr>
        <w:pStyle w:val="PointsBullets"/>
        <w:numPr>
          <w:ilvl w:val="0"/>
          <w:numId w:val="0"/>
        </w:numPr>
      </w:pPr>
      <w:r>
        <w:rPr>
          <w:noProof/>
          <w:lang w:val="en-US"/>
        </w:rPr>
        <w:pict>
          <v:shape id="_x0000_s1079" type="#_x0000_t75" style="position:absolute;margin-left:30pt;margin-top:2.6pt;width:285pt;height:190.4pt;z-index:-251653632">
            <v:imagedata r:id="rId13" o:title=""/>
          </v:shape>
        </w:pict>
      </w:r>
    </w:p>
    <w:p w:rsidR="00E4065F" w:rsidRDefault="00E4065F" w:rsidP="00D86C50">
      <w:pPr>
        <w:pStyle w:val="PointsBullets"/>
        <w:numPr>
          <w:ilvl w:val="0"/>
          <w:numId w:val="0"/>
        </w:numPr>
      </w:pPr>
    </w:p>
    <w:p w:rsidR="00E4065F" w:rsidRDefault="00E4065F" w:rsidP="00D86C50">
      <w:pPr>
        <w:pStyle w:val="PointsBullets"/>
        <w:numPr>
          <w:ilvl w:val="0"/>
          <w:numId w:val="0"/>
        </w:numPr>
      </w:pPr>
    </w:p>
    <w:p w:rsidR="00E4065F" w:rsidRDefault="00E4065F" w:rsidP="00D86C50">
      <w:pPr>
        <w:pStyle w:val="PointsBullets"/>
        <w:numPr>
          <w:ilvl w:val="0"/>
          <w:numId w:val="0"/>
        </w:numPr>
      </w:pPr>
    </w:p>
    <w:p w:rsidR="00E4065F" w:rsidRDefault="00E4065F" w:rsidP="00D86C50">
      <w:pPr>
        <w:pStyle w:val="PointsBullets"/>
        <w:numPr>
          <w:ilvl w:val="0"/>
          <w:numId w:val="0"/>
        </w:numPr>
      </w:pPr>
    </w:p>
    <w:p w:rsidR="00E4065F" w:rsidRDefault="00E4065F" w:rsidP="00D86C50">
      <w:pPr>
        <w:pStyle w:val="PointsBullets"/>
        <w:numPr>
          <w:ilvl w:val="0"/>
          <w:numId w:val="0"/>
        </w:numPr>
      </w:pPr>
    </w:p>
    <w:p w:rsidR="00E4065F" w:rsidRDefault="00E4065F" w:rsidP="00D86C50">
      <w:pPr>
        <w:pStyle w:val="PointsBullets"/>
        <w:numPr>
          <w:ilvl w:val="0"/>
          <w:numId w:val="0"/>
        </w:numPr>
      </w:pPr>
    </w:p>
    <w:p w:rsidR="00E4065F" w:rsidRDefault="00E4065F" w:rsidP="00D86C50">
      <w:pPr>
        <w:pStyle w:val="PointsBullets"/>
        <w:numPr>
          <w:ilvl w:val="0"/>
          <w:numId w:val="0"/>
        </w:numPr>
      </w:pPr>
    </w:p>
    <w:p w:rsidR="00E4065F" w:rsidRDefault="00E4065F" w:rsidP="00D86C50">
      <w:pPr>
        <w:pStyle w:val="PointsBullets"/>
        <w:numPr>
          <w:ilvl w:val="0"/>
          <w:numId w:val="0"/>
        </w:numPr>
      </w:pPr>
    </w:p>
    <w:p w:rsidR="00E4065F" w:rsidRDefault="00E4065F" w:rsidP="00D86C50">
      <w:pPr>
        <w:pStyle w:val="PointsBullets"/>
        <w:numPr>
          <w:ilvl w:val="0"/>
          <w:numId w:val="0"/>
        </w:numPr>
      </w:pPr>
    </w:p>
    <w:p w:rsidR="00E4065F" w:rsidRDefault="007204D3" w:rsidP="00D86C50">
      <w:pPr>
        <w:pStyle w:val="PointsBullets"/>
        <w:numPr>
          <w:ilvl w:val="0"/>
          <w:numId w:val="0"/>
        </w:numPr>
      </w:pPr>
      <w:r>
        <w:rPr>
          <w:noProof/>
          <w:lang w:val="en-US"/>
        </w:rPr>
        <w:pict>
          <v:shape id="_x0000_s1080" type="#_x0000_t202" style="position:absolute;margin-left:25pt;margin-top:1.6pt;width:295pt;height:36pt;z-index:251648512" filled="f" stroked="f">
            <v:textbox style="mso-next-textbox:#_x0000_s1080">
              <w:txbxContent>
                <w:p w:rsidR="00E4065F" w:rsidRPr="005A7818" w:rsidRDefault="00E4065F" w:rsidP="00097AE4">
                  <w:pPr>
                    <w:rPr>
                      <w:sz w:val="18"/>
                      <w:szCs w:val="18"/>
                    </w:rPr>
                  </w:pPr>
                  <w:r w:rsidRPr="005A7818">
                    <w:rPr>
                      <w:b/>
                      <w:sz w:val="18"/>
                      <w:szCs w:val="18"/>
                    </w:rPr>
                    <w:t>Above:</w:t>
                  </w:r>
                  <w:r w:rsidRPr="005A7818">
                    <w:rPr>
                      <w:sz w:val="18"/>
                      <w:szCs w:val="18"/>
                    </w:rPr>
                    <w:t xml:space="preserve"> </w:t>
                  </w:r>
                  <w:r>
                    <w:rPr>
                      <w:sz w:val="18"/>
                      <w:szCs w:val="18"/>
                    </w:rPr>
                    <w:t>Developing risk statements during</w:t>
                  </w:r>
                  <w:r w:rsidRPr="005A7818">
                    <w:rPr>
                      <w:sz w:val="18"/>
                      <w:szCs w:val="18"/>
                    </w:rPr>
                    <w:t xml:space="preserve"> preliminary brainstorming of potential risks by </w:t>
                  </w:r>
                  <w:r>
                    <w:rPr>
                      <w:sz w:val="18"/>
                      <w:szCs w:val="18"/>
                    </w:rPr>
                    <w:t xml:space="preserve">Clarence Valley </w:t>
                  </w:r>
                  <w:r w:rsidRPr="005A7818">
                    <w:rPr>
                      <w:sz w:val="18"/>
                      <w:szCs w:val="18"/>
                    </w:rPr>
                    <w:t>Council (</w:t>
                  </w:r>
                  <w:r>
                    <w:rPr>
                      <w:sz w:val="18"/>
                      <w:szCs w:val="18"/>
                    </w:rPr>
                    <w:t>November,</w:t>
                  </w:r>
                  <w:r w:rsidRPr="005A7818">
                    <w:rPr>
                      <w:sz w:val="18"/>
                      <w:szCs w:val="18"/>
                    </w:rPr>
                    <w:t xml:space="preserve"> 200</w:t>
                  </w:r>
                  <w:r>
                    <w:rPr>
                      <w:sz w:val="18"/>
                      <w:szCs w:val="18"/>
                    </w:rPr>
                    <w:t>9</w:t>
                  </w:r>
                  <w:r w:rsidRPr="005A7818">
                    <w:rPr>
                      <w:sz w:val="18"/>
                      <w:szCs w:val="18"/>
                    </w:rPr>
                    <w:t>)</w:t>
                  </w:r>
                </w:p>
              </w:txbxContent>
            </v:textbox>
          </v:shape>
        </w:pict>
      </w:r>
    </w:p>
    <w:p w:rsidR="00E4065F" w:rsidRDefault="00E4065F" w:rsidP="00D86C50">
      <w:pPr>
        <w:pStyle w:val="PointsBullets"/>
        <w:numPr>
          <w:ilvl w:val="0"/>
          <w:numId w:val="0"/>
        </w:numPr>
      </w:pPr>
    </w:p>
    <w:tbl>
      <w:tblPr>
        <w:tblW w:w="0" w:type="auto"/>
        <w:tblBorders>
          <w:top w:val="single" w:sz="4" w:space="0" w:color="9BBB59"/>
          <w:left w:val="single" w:sz="4" w:space="0" w:color="9BBB59"/>
          <w:bottom w:val="single" w:sz="4" w:space="0" w:color="9BBB59"/>
          <w:right w:val="single" w:sz="4" w:space="0" w:color="9BBB59"/>
          <w:insideH w:val="single" w:sz="4" w:space="0" w:color="9BBB59"/>
          <w:insideV w:val="single" w:sz="4" w:space="0" w:color="9BBB59"/>
        </w:tblBorders>
        <w:tblLook w:val="00A0"/>
      </w:tblPr>
      <w:tblGrid>
        <w:gridCol w:w="7148"/>
      </w:tblGrid>
      <w:tr w:rsidR="00E4065F" w:rsidTr="00F25F5D">
        <w:trPr>
          <w:trHeight w:val="1258"/>
        </w:trPr>
        <w:tc>
          <w:tcPr>
            <w:tcW w:w="7148" w:type="dxa"/>
            <w:shd w:val="clear" w:color="auto" w:fill="9BBB59"/>
          </w:tcPr>
          <w:p w:rsidR="00E4065F" w:rsidRPr="005C6C46" w:rsidRDefault="00E4065F" w:rsidP="005C6C46">
            <w:pPr>
              <w:spacing w:before="120"/>
              <w:rPr>
                <w:b/>
                <w:color w:val="FFFFFF"/>
                <w:lang w:val="en-AU"/>
              </w:rPr>
            </w:pPr>
            <w:smartTag w:uri="urn:schemas-microsoft-com:office:smarttags" w:element="address">
              <w:smartTag w:uri="urn:schemas-microsoft-com:office:smarttags" w:element="Street">
                <w:smartTag w:uri="urn:schemas-microsoft-com:office:smarttags" w:element="address">
                  <w:smartTag w:uri="urn:schemas-microsoft-com:office:smarttags" w:element="Street">
                    <w:r w:rsidRPr="005C6C46">
                      <w:rPr>
                        <w:b/>
                        <w:color w:val="FFFFFF"/>
                        <w:lang w:val="en-AU"/>
                      </w:rPr>
                      <w:lastRenderedPageBreak/>
                      <w:t>Box 1</w:t>
                    </w:r>
                  </w:smartTag>
                </w:smartTag>
                <w:r w:rsidRPr="005C6C46">
                  <w:rPr>
                    <w:b/>
                    <w:color w:val="FFFFFF"/>
                    <w:lang w:val="en-AU"/>
                  </w:rPr>
                  <w:t xml:space="preserve"> –</w:t>
                </w:r>
              </w:smartTag>
            </w:smartTag>
            <w:r w:rsidRPr="005C6C46">
              <w:rPr>
                <w:b/>
                <w:color w:val="FFFFFF"/>
                <w:lang w:val="en-AU"/>
              </w:rPr>
              <w:t xml:space="preserve"> Developing detailed risk statements</w:t>
            </w:r>
          </w:p>
          <w:p w:rsidR="00E4065F" w:rsidRPr="005C6C46" w:rsidRDefault="00E4065F" w:rsidP="005C6C46">
            <w:pPr>
              <w:pStyle w:val="PointsBullets"/>
              <w:numPr>
                <w:ilvl w:val="0"/>
                <w:numId w:val="0"/>
              </w:numPr>
              <w:jc w:val="both"/>
              <w:rPr>
                <w:color w:val="FFFFFF"/>
                <w:sz w:val="18"/>
                <w:szCs w:val="18"/>
              </w:rPr>
            </w:pPr>
            <w:r w:rsidRPr="005C6C46">
              <w:rPr>
                <w:color w:val="FFFFFF"/>
                <w:sz w:val="18"/>
                <w:szCs w:val="18"/>
              </w:rPr>
              <w:t>Facilitating the development of detailed risk statements is essential duri</w:t>
            </w:r>
            <w:r>
              <w:rPr>
                <w:color w:val="FFFFFF"/>
                <w:sz w:val="18"/>
                <w:szCs w:val="18"/>
              </w:rPr>
              <w:t>ng the risk identification task</w:t>
            </w:r>
            <w:r w:rsidRPr="005C6C46">
              <w:rPr>
                <w:color w:val="FFFFFF"/>
                <w:sz w:val="18"/>
                <w:szCs w:val="18"/>
              </w:rPr>
              <w:t>. Risk statements should be detailed enough so they can be analysed using the likelihood and consequence scales. The following recommendations are provided for developing detailed risk statements:</w:t>
            </w:r>
          </w:p>
          <w:p w:rsidR="00E4065F" w:rsidRPr="005C6C46" w:rsidRDefault="00E4065F" w:rsidP="0054569F">
            <w:pPr>
              <w:numPr>
                <w:ilvl w:val="0"/>
                <w:numId w:val="37"/>
              </w:numPr>
              <w:spacing w:before="120" w:after="120"/>
              <w:ind w:left="360"/>
              <w:rPr>
                <w:color w:val="FFFFFF"/>
                <w:sz w:val="18"/>
                <w:szCs w:val="18"/>
              </w:rPr>
            </w:pPr>
            <w:r w:rsidRPr="005C6C46">
              <w:rPr>
                <w:color w:val="FFFFFF"/>
                <w:sz w:val="18"/>
                <w:szCs w:val="18"/>
              </w:rPr>
              <w:t>Try and include the climate impact</w:t>
            </w:r>
            <w:r>
              <w:rPr>
                <w:color w:val="FFFFFF"/>
                <w:sz w:val="18"/>
                <w:szCs w:val="18"/>
              </w:rPr>
              <w:t xml:space="preserve"> (source)</w:t>
            </w:r>
            <w:r w:rsidRPr="005C6C46">
              <w:rPr>
                <w:color w:val="FFFFFF"/>
                <w:sz w:val="18"/>
                <w:szCs w:val="18"/>
              </w:rPr>
              <w:t xml:space="preserve">, the hazard associated with that impact </w:t>
            </w:r>
            <w:r>
              <w:rPr>
                <w:color w:val="FFFFFF"/>
                <w:sz w:val="18"/>
                <w:szCs w:val="18"/>
              </w:rPr>
              <w:t xml:space="preserve">(event) </w:t>
            </w:r>
            <w:r w:rsidRPr="005C6C46">
              <w:rPr>
                <w:color w:val="FFFFFF"/>
                <w:sz w:val="18"/>
                <w:szCs w:val="18"/>
              </w:rPr>
              <w:t xml:space="preserve">and the consequence of that hazard to Council objectives. </w:t>
            </w:r>
          </w:p>
          <w:p w:rsidR="00E4065F" w:rsidRPr="005C6C46" w:rsidRDefault="00E4065F" w:rsidP="0054569F">
            <w:pPr>
              <w:numPr>
                <w:ilvl w:val="0"/>
                <w:numId w:val="37"/>
              </w:numPr>
              <w:spacing w:before="120" w:after="120"/>
              <w:ind w:left="360"/>
              <w:rPr>
                <w:color w:val="FFFFFF"/>
                <w:sz w:val="18"/>
                <w:szCs w:val="18"/>
              </w:rPr>
            </w:pPr>
            <w:r w:rsidRPr="005C6C46">
              <w:rPr>
                <w:color w:val="FFFFFF"/>
                <w:sz w:val="18"/>
                <w:szCs w:val="18"/>
              </w:rPr>
              <w:t xml:space="preserve">Test the risk statement to see if it can be assessed using the likelihood and consequence scales. </w:t>
            </w:r>
          </w:p>
          <w:p w:rsidR="00E4065F" w:rsidRPr="005C6C46" w:rsidRDefault="00E4065F" w:rsidP="005C6C46">
            <w:pPr>
              <w:pStyle w:val="PointsNumbers"/>
              <w:numPr>
                <w:ilvl w:val="0"/>
                <w:numId w:val="0"/>
              </w:numPr>
              <w:spacing w:after="240"/>
              <w:rPr>
                <w:color w:val="FFFFFF"/>
                <w:sz w:val="18"/>
                <w:szCs w:val="18"/>
              </w:rPr>
            </w:pPr>
            <w:r w:rsidRPr="005C6C46">
              <w:rPr>
                <w:color w:val="FFFFFF"/>
                <w:sz w:val="18"/>
                <w:szCs w:val="18"/>
              </w:rPr>
              <w:t>Below are examples of an adequate risk statement and one which may not be detailed enough for assessment:</w:t>
            </w:r>
          </w:p>
          <w:p w:rsidR="00E4065F" w:rsidRPr="005C6C46" w:rsidRDefault="007204D3" w:rsidP="005C6C46">
            <w:pPr>
              <w:pStyle w:val="PointsBullets"/>
              <w:numPr>
                <w:ilvl w:val="0"/>
                <w:numId w:val="0"/>
              </w:numPr>
              <w:jc w:val="both"/>
              <w:rPr>
                <w:color w:val="FFFFFF"/>
              </w:rPr>
            </w:pPr>
            <w:r w:rsidRPr="007204D3">
              <w:rPr>
                <w:noProof/>
                <w:lang w:val="en-US"/>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81" type="#_x0000_t61" style="position:absolute;left:0;text-align:left;margin-left:186.3pt;margin-top:34.35pt;width:151.5pt;height:15.25pt;z-index:251649536" adj="11983,37747" fillcolor="#ff9" strokecolor="gray">
                  <v:textbox style="mso-next-textbox:#_x0000_s1081">
                    <w:txbxContent>
                      <w:p w:rsidR="00E4065F" w:rsidRPr="00906F25" w:rsidRDefault="00E4065F" w:rsidP="00013D08">
                        <w:pPr>
                          <w:spacing w:after="0" w:line="240" w:lineRule="auto"/>
                          <w:rPr>
                            <w:b/>
                            <w:sz w:val="16"/>
                            <w:szCs w:val="16"/>
                            <w:lang w:val="en-AU"/>
                          </w:rPr>
                        </w:pPr>
                        <w:r>
                          <w:rPr>
                            <w:b/>
                            <w:sz w:val="16"/>
                            <w:szCs w:val="16"/>
                            <w:lang w:val="en-AU"/>
                          </w:rPr>
                          <w:t>Hazard associated with the impact</w:t>
                        </w:r>
                      </w:p>
                    </w:txbxContent>
                  </v:textbox>
                </v:shape>
              </w:pict>
            </w:r>
            <w:r w:rsidRPr="007204D3">
              <w:rPr>
                <w:noProof/>
                <w:lang w:val="en-US"/>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082" type="#_x0000_t85" style="position:absolute;left:0;text-align:left;margin-left:62.05pt;margin-top:31.85pt;width:6.75pt;height:103.75pt;rotation:270;z-index:251650560" adj="207" strokecolor="#7f7f7f"/>
              </w:pict>
            </w:r>
            <w:r w:rsidRPr="007204D3">
              <w:rPr>
                <w:noProof/>
                <w:lang w:val="en-US"/>
              </w:rPr>
              <w:pict>
                <v:shape id="_x0000_s1083" type="#_x0000_t85" style="position:absolute;left:0;text-align:left;margin-left:284pt;margin-top:31.9pt;width:6.1pt;height:68.5pt;rotation:90;z-index:251651584" adj="1132" strokecolor="#7f7f7f"/>
              </w:pict>
            </w:r>
            <w:r w:rsidRPr="007204D3">
              <w:rPr>
                <w:noProof/>
                <w:lang w:val="en-US"/>
              </w:rPr>
              <w:pict>
                <v:shape id="_x0000_s1084" type="#_x0000_t85" style="position:absolute;left:0;text-align:left;margin-left:79.45pt;margin-top:-2.8pt;width:6.1pt;height:137.85pt;rotation:90;z-index:251652608" adj="1132" strokecolor="#7f7f7f"/>
              </w:pict>
            </w:r>
            <w:r w:rsidRPr="007204D3">
              <w:rPr>
                <w:noProof/>
                <w:lang w:val="en-US"/>
              </w:rPr>
              <w:pict>
                <v:shape id="_x0000_s1085" type="#_x0000_t85" style="position:absolute;left:0;text-align:left;margin-left:212.6pt;margin-top:-5.25pt;width:6.75pt;height:178pt;rotation:270;z-index:251653632" adj="207" strokecolor="#7f7f7f"/>
              </w:pict>
            </w:r>
            <w:r w:rsidRPr="007204D3">
              <w:rPr>
                <w:noProof/>
                <w:lang w:val="en-US"/>
              </w:rPr>
              <w:pict>
                <v:shape id="_x0000_s1086" type="#_x0000_t61" style="position:absolute;left:0;text-align:left;margin-left:7.95pt;margin-top:170.35pt;width:334.35pt;height:15pt;z-index:251654656" o:regroupid="1" adj="11257,32544" fillcolor="#ff9" strokecolor="gray">
                  <v:textbox style="mso-next-textbox:#_x0000_s1086">
                    <w:txbxContent>
                      <w:p w:rsidR="00E4065F" w:rsidRPr="00947F5B" w:rsidRDefault="00E4065F" w:rsidP="00013D08">
                        <w:pPr>
                          <w:spacing w:after="0" w:line="240" w:lineRule="auto"/>
                          <w:rPr>
                            <w:b/>
                            <w:color w:val="FF0000"/>
                            <w:sz w:val="16"/>
                            <w:szCs w:val="16"/>
                            <w:lang w:val="en-AU"/>
                          </w:rPr>
                        </w:pPr>
                        <w:r w:rsidRPr="00947F5B">
                          <w:rPr>
                            <w:b/>
                            <w:color w:val="FF0000"/>
                            <w:sz w:val="16"/>
                            <w:szCs w:val="16"/>
                            <w:lang w:val="en-AU"/>
                          </w:rPr>
                          <w:t>It is not clear how increased maintenance of buildings will affect Council objectives</w:t>
                        </w:r>
                      </w:p>
                    </w:txbxContent>
                  </v:textbox>
                </v:shape>
              </w:pict>
            </w:r>
            <w:r w:rsidRPr="007204D3">
              <w:rPr>
                <w:noProof/>
                <w:lang w:val="en-US"/>
              </w:rPr>
              <w:pict>
                <v:shape id="_x0000_s1087" type="#_x0000_t85" style="position:absolute;left:0;text-align:left;margin-left:215.35pt;margin-top:119.95pt;width:6.75pt;height:152.6pt;rotation:90;z-index:251655680" o:regroupid="1" adj="747" strokecolor="#7f7f7f"/>
              </w:pict>
            </w:r>
            <w:r w:rsidRPr="007204D3">
              <w:rPr>
                <w:noProof/>
                <w:lang w:val="en-US"/>
              </w:rPr>
              <w:pict>
                <v:shape id="_x0000_s1088" type="#_x0000_t61" style="position:absolute;left:0;text-align:left;margin-left:23.85pt;margin-top:96.85pt;width:239.1pt;height:15.75pt;rotation:180;z-index:251656704" adj="925,34148" fillcolor="#ff9" strokecolor="gray">
                  <v:textbox style="mso-next-textbox:#_x0000_s1088">
                    <w:txbxContent>
                      <w:p w:rsidR="00E4065F" w:rsidRPr="00906F25" w:rsidRDefault="00E4065F" w:rsidP="00013D08">
                        <w:pPr>
                          <w:spacing w:after="0" w:line="240" w:lineRule="auto"/>
                          <w:rPr>
                            <w:b/>
                            <w:sz w:val="16"/>
                            <w:szCs w:val="16"/>
                            <w:lang w:val="en-AU"/>
                          </w:rPr>
                        </w:pPr>
                        <w:r>
                          <w:rPr>
                            <w:b/>
                            <w:sz w:val="16"/>
                            <w:szCs w:val="16"/>
                            <w:lang w:val="en-AU"/>
                          </w:rPr>
                          <w:t>Consequence of hazard to Council objectives (financial)</w:t>
                        </w:r>
                      </w:p>
                    </w:txbxContent>
                  </v:textbox>
                </v:shape>
              </w:pict>
            </w:r>
            <w:r w:rsidRPr="007204D3">
              <w:rPr>
                <w:noProof/>
                <w:lang w:val="en-US"/>
              </w:rPr>
              <w:pict>
                <v:shape id="_x0000_s1089" type="#_x0000_t61" style="position:absolute;left:0;text-align:left;margin-left:13.55pt;margin-top:33.85pt;width:81.3pt;height:15.75pt;z-index:251657728" adj="21600,39291" fillcolor="#ff9" strokecolor="gray">
                  <v:textbox style="mso-next-textbox:#_x0000_s1089">
                    <w:txbxContent>
                      <w:p w:rsidR="00E4065F" w:rsidRPr="00906F25" w:rsidRDefault="00E4065F" w:rsidP="00013D08">
                        <w:pPr>
                          <w:spacing w:after="0" w:line="240" w:lineRule="auto"/>
                          <w:rPr>
                            <w:b/>
                            <w:sz w:val="16"/>
                            <w:szCs w:val="16"/>
                            <w:lang w:val="en-AU"/>
                          </w:rPr>
                        </w:pPr>
                        <w:r>
                          <w:rPr>
                            <w:b/>
                            <w:sz w:val="16"/>
                            <w:szCs w:val="16"/>
                            <w:lang w:val="en-AU"/>
                          </w:rPr>
                          <w:t>Climate impact</w:t>
                        </w:r>
                      </w:p>
                    </w:txbxContent>
                  </v:textbox>
                </v:shape>
              </w:pict>
            </w:r>
            <w:r w:rsidRPr="007204D3">
              <w:rPr>
                <w:color w:val="FFFFFF"/>
                <w:sz w:val="18"/>
                <w:szCs w:val="18"/>
              </w:rPr>
            </w:r>
            <w:r w:rsidRPr="007204D3">
              <w:rPr>
                <w:color w:val="FFFFFF"/>
                <w:sz w:val="18"/>
                <w:szCs w:val="18"/>
              </w:rPr>
              <w:pict>
                <v:roundrect id="_x0000_s1149" style="width:344.4pt;height:214.3pt;mso-left-percent:-10001;mso-top-percent:-10001;mso-position-horizontal:absolute;mso-position-horizontal-relative:char;mso-position-vertical:absolute;mso-position-vertical-relative:line;mso-left-percent:-10001;mso-top-percent:-10001" arcsize="1751f" strokecolor="#9bbb59" strokeweight="5pt">
                  <v:stroke linestyle="thickThin"/>
                  <v:shadow color="#868686"/>
                  <v:textbox style="mso-next-textbox:#_x0000_s1149">
                    <w:txbxContent>
                      <w:p w:rsidR="00E4065F" w:rsidRPr="005C6C46" w:rsidRDefault="00E4065F" w:rsidP="005B0FE3">
                        <w:pPr>
                          <w:pStyle w:val="PointsNumbers"/>
                          <w:numPr>
                            <w:ilvl w:val="0"/>
                            <w:numId w:val="0"/>
                          </w:numPr>
                          <w:spacing w:after="240"/>
                          <w:rPr>
                            <w:i/>
                            <w:color w:val="4F6228"/>
                            <w:sz w:val="18"/>
                            <w:szCs w:val="18"/>
                          </w:rPr>
                        </w:pPr>
                        <w:r w:rsidRPr="005C6C46">
                          <w:rPr>
                            <w:i/>
                            <w:color w:val="4F6228"/>
                            <w:sz w:val="18"/>
                            <w:szCs w:val="18"/>
                          </w:rPr>
                          <w:t>Example of an adequate risk statement</w:t>
                        </w:r>
                      </w:p>
                      <w:p w:rsidR="00E4065F" w:rsidRPr="005C6C46" w:rsidRDefault="00E4065F">
                        <w:pPr>
                          <w:rPr>
                            <w:color w:val="4F6228"/>
                          </w:rPr>
                        </w:pPr>
                      </w:p>
                      <w:p w:rsidR="00E4065F" w:rsidRPr="005C6C46" w:rsidRDefault="00E4065F" w:rsidP="005B0FE3">
                        <w:pPr>
                          <w:pStyle w:val="PointsNumbers"/>
                          <w:numPr>
                            <w:ilvl w:val="0"/>
                            <w:numId w:val="0"/>
                          </w:numPr>
                          <w:rPr>
                            <w:i/>
                            <w:color w:val="4F6228"/>
                            <w:sz w:val="18"/>
                            <w:szCs w:val="18"/>
                          </w:rPr>
                        </w:pPr>
                        <w:r w:rsidRPr="005C6C46">
                          <w:rPr>
                            <w:b/>
                            <w:i/>
                            <w:color w:val="4F6228"/>
                            <w:sz w:val="18"/>
                            <w:szCs w:val="18"/>
                          </w:rPr>
                          <w:t>Increased frequency of hot days, leading to accelerated deterioration of Council assets resulting in increased maintenance costs to Council</w:t>
                        </w:r>
                      </w:p>
                      <w:p w:rsidR="00E4065F" w:rsidRPr="005C6C46" w:rsidRDefault="00E4065F">
                        <w:pPr>
                          <w:rPr>
                            <w:color w:val="4F6228"/>
                          </w:rPr>
                        </w:pPr>
                      </w:p>
                      <w:p w:rsidR="00E4065F" w:rsidRPr="00947F5B" w:rsidRDefault="00E4065F" w:rsidP="005B0FE3">
                        <w:pPr>
                          <w:pStyle w:val="PointsNumbers"/>
                          <w:numPr>
                            <w:ilvl w:val="0"/>
                            <w:numId w:val="0"/>
                          </w:numPr>
                          <w:spacing w:after="240"/>
                          <w:rPr>
                            <w:i/>
                            <w:color w:val="FF0000"/>
                            <w:sz w:val="18"/>
                            <w:szCs w:val="18"/>
                          </w:rPr>
                        </w:pPr>
                      </w:p>
                      <w:p w:rsidR="00E4065F" w:rsidRPr="00947F5B" w:rsidRDefault="00E4065F" w:rsidP="005B0FE3">
                        <w:pPr>
                          <w:pStyle w:val="PointsNumbers"/>
                          <w:numPr>
                            <w:ilvl w:val="0"/>
                            <w:numId w:val="0"/>
                          </w:numPr>
                          <w:spacing w:after="240"/>
                          <w:rPr>
                            <w:i/>
                            <w:color w:val="FF0000"/>
                            <w:sz w:val="18"/>
                            <w:szCs w:val="18"/>
                          </w:rPr>
                        </w:pPr>
                        <w:r w:rsidRPr="00947F5B">
                          <w:rPr>
                            <w:i/>
                            <w:color w:val="FF0000"/>
                            <w:sz w:val="18"/>
                            <w:szCs w:val="18"/>
                          </w:rPr>
                          <w:t>Example of a risk statement which may not be detailed enough</w:t>
                        </w:r>
                      </w:p>
                      <w:p w:rsidR="00E4065F" w:rsidRPr="005C6C46" w:rsidRDefault="00E4065F">
                        <w:pPr>
                          <w:rPr>
                            <w:color w:val="4F6228"/>
                          </w:rPr>
                        </w:pPr>
                      </w:p>
                      <w:p w:rsidR="00E4065F" w:rsidRPr="00947F5B" w:rsidRDefault="00E4065F" w:rsidP="005B0FE3">
                        <w:pPr>
                          <w:pStyle w:val="PointsNumbers"/>
                          <w:numPr>
                            <w:ilvl w:val="0"/>
                            <w:numId w:val="0"/>
                          </w:numPr>
                          <w:rPr>
                            <w:b/>
                            <w:i/>
                            <w:color w:val="FF0000"/>
                            <w:sz w:val="18"/>
                            <w:szCs w:val="18"/>
                          </w:rPr>
                        </w:pPr>
                        <w:r w:rsidRPr="00947F5B">
                          <w:rPr>
                            <w:b/>
                            <w:i/>
                            <w:color w:val="FF0000"/>
                            <w:sz w:val="18"/>
                            <w:szCs w:val="18"/>
                          </w:rPr>
                          <w:t>Increased hot days leading to increased maintenance of buildings</w:t>
                        </w:r>
                      </w:p>
                      <w:p w:rsidR="00E4065F" w:rsidRDefault="00E4065F"/>
                    </w:txbxContent>
                  </v:textbox>
                  <w10:wrap type="none"/>
                  <w10:anchorlock/>
                </v:roundrect>
              </w:pict>
            </w:r>
          </w:p>
          <w:p w:rsidR="00E4065F" w:rsidRDefault="00E4065F" w:rsidP="005C6C46">
            <w:pPr>
              <w:pStyle w:val="PointsBullets"/>
              <w:numPr>
                <w:ilvl w:val="0"/>
                <w:numId w:val="0"/>
              </w:numPr>
              <w:jc w:val="both"/>
              <w:rPr>
                <w:color w:val="FFFFFF"/>
                <w:sz w:val="18"/>
                <w:szCs w:val="18"/>
              </w:rPr>
            </w:pPr>
          </w:p>
          <w:p w:rsidR="00E4065F" w:rsidRDefault="00E4065F" w:rsidP="005C6C46">
            <w:pPr>
              <w:pStyle w:val="PointsBullets"/>
              <w:numPr>
                <w:ilvl w:val="0"/>
                <w:numId w:val="0"/>
              </w:numPr>
              <w:jc w:val="both"/>
              <w:rPr>
                <w:color w:val="FFFFFF"/>
                <w:sz w:val="18"/>
                <w:szCs w:val="18"/>
              </w:rPr>
            </w:pPr>
          </w:p>
          <w:p w:rsidR="00E4065F" w:rsidRPr="005C6C46" w:rsidRDefault="00E4065F" w:rsidP="005C6C46">
            <w:pPr>
              <w:pStyle w:val="PointsBullets"/>
              <w:numPr>
                <w:ilvl w:val="0"/>
                <w:numId w:val="0"/>
              </w:numPr>
              <w:jc w:val="both"/>
              <w:rPr>
                <w:color w:val="FFFFFF"/>
                <w:sz w:val="18"/>
                <w:szCs w:val="18"/>
              </w:rPr>
            </w:pPr>
            <w:r w:rsidRPr="005C6C46">
              <w:rPr>
                <w:color w:val="FFFFFF"/>
                <w:sz w:val="18"/>
                <w:szCs w:val="18"/>
              </w:rPr>
              <w:lastRenderedPageBreak/>
              <w:t>A number of hazards may be associated with a single climate impact and a number of consequences may arise from the one hazard (see the “risk tree” in Appendix B). In such cases, separate risk statements should be developed for all consequence as outlined below:</w:t>
            </w:r>
          </w:p>
          <w:p w:rsidR="00E4065F" w:rsidRPr="005C6C46" w:rsidRDefault="007204D3" w:rsidP="005C6C46">
            <w:pPr>
              <w:pStyle w:val="PointsBullets"/>
              <w:numPr>
                <w:ilvl w:val="0"/>
                <w:numId w:val="0"/>
              </w:numPr>
              <w:jc w:val="both"/>
              <w:rPr>
                <w:sz w:val="18"/>
                <w:szCs w:val="18"/>
              </w:rPr>
            </w:pPr>
            <w:r w:rsidRPr="007204D3">
              <w:rPr>
                <w:sz w:val="18"/>
                <w:szCs w:val="18"/>
              </w:rPr>
            </w:r>
            <w:r>
              <w:rPr>
                <w:sz w:val="18"/>
                <w:szCs w:val="18"/>
              </w:rPr>
              <w:pict>
                <v:roundrect id="_x0000_s1148" style="width:344.4pt;height:190.9pt;mso-left-percent:-10001;mso-top-percent:-10001;mso-position-horizontal:absolute;mso-position-horizontal-relative:char;mso-position-vertical:absolute;mso-position-vertical-relative:line;mso-left-percent:-10001;mso-top-percent:-10001" arcsize="1751f" strokecolor="#9bbb59" strokeweight="5pt">
                  <v:stroke linestyle="thickThin"/>
                  <v:shadow color="#868686"/>
                  <v:textbox style="mso-next-textbox:#_x0000_s1148">
                    <w:txbxContent>
                      <w:p w:rsidR="00E4065F" w:rsidRPr="005C6C46" w:rsidRDefault="00E4065F" w:rsidP="005B0FE3">
                        <w:pPr>
                          <w:spacing w:after="120"/>
                          <w:jc w:val="both"/>
                          <w:rPr>
                            <w:i/>
                            <w:color w:val="4F6228"/>
                            <w:sz w:val="18"/>
                            <w:szCs w:val="18"/>
                            <w:lang w:val="en-AU"/>
                          </w:rPr>
                        </w:pPr>
                        <w:r w:rsidRPr="005C6C46">
                          <w:rPr>
                            <w:i/>
                            <w:color w:val="4F6228"/>
                            <w:sz w:val="18"/>
                            <w:szCs w:val="18"/>
                            <w:lang w:val="en-AU"/>
                          </w:rPr>
                          <w:t>Consolidated risk statement:</w:t>
                        </w:r>
                      </w:p>
                      <w:p w:rsidR="00E4065F" w:rsidRPr="005C6C46" w:rsidRDefault="00E4065F" w:rsidP="005B0FE3">
                        <w:pPr>
                          <w:jc w:val="both"/>
                          <w:rPr>
                            <w:b/>
                            <w:i/>
                            <w:color w:val="4F6228"/>
                            <w:sz w:val="18"/>
                            <w:szCs w:val="18"/>
                            <w:lang w:val="en-AU"/>
                          </w:rPr>
                        </w:pPr>
                        <w:proofErr w:type="gramStart"/>
                        <w:r w:rsidRPr="005C6C46">
                          <w:rPr>
                            <w:b/>
                            <w:i/>
                            <w:color w:val="4F6228"/>
                            <w:sz w:val="18"/>
                            <w:szCs w:val="18"/>
                            <w:lang w:val="en-AU"/>
                          </w:rPr>
                          <w:t>Increased frequency of hot days, leading to accelerated deterioration of Council assets resulting in increased maintenance costs to Council and increased liability to Council due to decreased public safety.</w:t>
                        </w:r>
                        <w:proofErr w:type="gramEnd"/>
                      </w:p>
                      <w:p w:rsidR="00E4065F" w:rsidRPr="005C6C46" w:rsidRDefault="00E4065F" w:rsidP="005B0FE3">
                        <w:pPr>
                          <w:spacing w:after="120"/>
                          <w:jc w:val="both"/>
                          <w:rPr>
                            <w:i/>
                            <w:color w:val="4F6228"/>
                            <w:sz w:val="18"/>
                            <w:szCs w:val="18"/>
                            <w:lang w:val="en-AU"/>
                          </w:rPr>
                        </w:pPr>
                        <w:r w:rsidRPr="005C6C46">
                          <w:rPr>
                            <w:i/>
                            <w:color w:val="4F6228"/>
                            <w:sz w:val="18"/>
                            <w:szCs w:val="18"/>
                            <w:lang w:val="en-AU"/>
                          </w:rPr>
                          <w:t>Separated risk statement</w:t>
                        </w:r>
                      </w:p>
                      <w:p w:rsidR="00E4065F" w:rsidRPr="005C6C46" w:rsidRDefault="00E4065F" w:rsidP="0054569F">
                        <w:pPr>
                          <w:numPr>
                            <w:ilvl w:val="0"/>
                            <w:numId w:val="36"/>
                          </w:numPr>
                          <w:spacing w:after="120"/>
                          <w:ind w:left="567" w:hanging="207"/>
                          <w:jc w:val="both"/>
                          <w:rPr>
                            <w:b/>
                            <w:i/>
                            <w:color w:val="4F6228"/>
                            <w:sz w:val="18"/>
                            <w:szCs w:val="18"/>
                            <w:lang w:val="en-AU"/>
                          </w:rPr>
                        </w:pPr>
                        <w:r w:rsidRPr="005C6C46">
                          <w:rPr>
                            <w:b/>
                            <w:i/>
                            <w:color w:val="4F6228"/>
                            <w:sz w:val="18"/>
                            <w:szCs w:val="18"/>
                            <w:lang w:val="en-AU"/>
                          </w:rPr>
                          <w:t>Increased frequency of hot days, leading to accelerated deterioration of Council assets resulting in increased maintenance costs to Council</w:t>
                        </w:r>
                      </w:p>
                      <w:p w:rsidR="00E4065F" w:rsidRPr="005C6C46" w:rsidRDefault="00E4065F" w:rsidP="0054569F">
                        <w:pPr>
                          <w:numPr>
                            <w:ilvl w:val="0"/>
                            <w:numId w:val="36"/>
                          </w:numPr>
                          <w:spacing w:after="120"/>
                          <w:ind w:left="567" w:hanging="207"/>
                          <w:jc w:val="both"/>
                          <w:rPr>
                            <w:b/>
                            <w:i/>
                            <w:color w:val="4F6228"/>
                            <w:sz w:val="18"/>
                            <w:szCs w:val="18"/>
                            <w:lang w:val="en-AU"/>
                          </w:rPr>
                        </w:pPr>
                        <w:r w:rsidRPr="005C6C46">
                          <w:rPr>
                            <w:b/>
                            <w:i/>
                            <w:color w:val="4F6228"/>
                            <w:sz w:val="18"/>
                            <w:szCs w:val="18"/>
                            <w:lang w:val="en-AU"/>
                          </w:rPr>
                          <w:t>Increased frequency of hot days, leading to accelerated deterioration of Council assets resulting in increased liability to Council due to decreased public safety.</w:t>
                        </w:r>
                      </w:p>
                      <w:p w:rsidR="00E4065F" w:rsidRDefault="00E4065F" w:rsidP="005B0FE3"/>
                    </w:txbxContent>
                  </v:textbox>
                  <w10:wrap type="none"/>
                  <w10:anchorlock/>
                </v:roundrect>
              </w:pict>
            </w:r>
          </w:p>
          <w:p w:rsidR="00E4065F" w:rsidRPr="005C6C46" w:rsidRDefault="00E4065F" w:rsidP="005C6C46">
            <w:pPr>
              <w:pStyle w:val="PointsBullets"/>
              <w:numPr>
                <w:ilvl w:val="0"/>
                <w:numId w:val="0"/>
              </w:numPr>
              <w:jc w:val="both"/>
              <w:rPr>
                <w:sz w:val="18"/>
                <w:szCs w:val="18"/>
              </w:rPr>
            </w:pPr>
            <w:r w:rsidRPr="005C6C46">
              <w:rPr>
                <w:color w:val="FFFFFF"/>
                <w:sz w:val="18"/>
                <w:szCs w:val="18"/>
              </w:rPr>
              <w:t>Separating risk statements will increase the ease of analysis and improve the quality of the adaptation actions.</w:t>
            </w:r>
          </w:p>
        </w:tc>
      </w:tr>
    </w:tbl>
    <w:p w:rsidR="00E4065F" w:rsidRDefault="00E4065F" w:rsidP="005B0FE3">
      <w:pPr>
        <w:pStyle w:val="Heading40"/>
        <w:ind w:left="0"/>
        <w:rPr>
          <w:color w:val="4F6228"/>
        </w:rPr>
      </w:pPr>
    </w:p>
    <w:p w:rsidR="00E4065F" w:rsidRDefault="00E4065F" w:rsidP="005B0FE3">
      <w:pPr>
        <w:pStyle w:val="Heading40"/>
        <w:ind w:left="0"/>
        <w:rPr>
          <w:color w:val="4F6228"/>
          <w:sz w:val="32"/>
          <w:szCs w:val="32"/>
        </w:rPr>
      </w:pPr>
      <w:r>
        <w:rPr>
          <w:color w:val="4F6228"/>
        </w:rPr>
        <w:br w:type="column"/>
      </w:r>
      <w:r>
        <w:rPr>
          <w:color w:val="4F6228"/>
          <w:sz w:val="32"/>
          <w:szCs w:val="32"/>
        </w:rPr>
        <w:lastRenderedPageBreak/>
        <w:t>3.1.4</w:t>
      </w:r>
      <w:r w:rsidRPr="001940E1">
        <w:rPr>
          <w:color w:val="4F6228"/>
          <w:sz w:val="32"/>
          <w:szCs w:val="32"/>
        </w:rPr>
        <w:t xml:space="preserve"> </w:t>
      </w:r>
      <w:r>
        <w:rPr>
          <w:color w:val="4F6228"/>
          <w:sz w:val="32"/>
          <w:szCs w:val="32"/>
        </w:rPr>
        <w:t>Narrowing in on key elements</w:t>
      </w:r>
    </w:p>
    <w:p w:rsidR="00E4065F" w:rsidRDefault="00E4065F" w:rsidP="00BB281A">
      <w:pPr>
        <w:pStyle w:val="PointsBullets"/>
        <w:numPr>
          <w:ilvl w:val="0"/>
          <w:numId w:val="0"/>
        </w:numPr>
        <w:jc w:val="both"/>
      </w:pPr>
      <w:r w:rsidRPr="00BB281A">
        <w:t>In order to identify risks in a systematic and efficient manner it can help t</w:t>
      </w:r>
      <w:r>
        <w:t>o break the issues facing your c</w:t>
      </w:r>
      <w:r w:rsidRPr="00BB281A">
        <w:t>ouncil into discrete elements.</w:t>
      </w:r>
      <w:r>
        <w:t xml:space="preserve"> Key elements are a set of topics that can be considered one by one, enabling more focus and more in depth consideration for each topic than trying to address everything at once.</w:t>
      </w:r>
      <w:r w:rsidRPr="00BB281A">
        <w:t xml:space="preserve"> </w:t>
      </w:r>
      <w:r>
        <w:t>The use of key elements can ensure that all important issues are raised and effort is balanced between the topics.</w:t>
      </w:r>
      <w:r w:rsidRPr="00BB281A">
        <w:t xml:space="preserve"> </w:t>
      </w:r>
      <w:r>
        <w:t>The set of key elements must be comprehensive, covering all significant issues, leave scope for creative input and achieve an appropriate level of detail. An example of key elements is listed in the AGO 2006 guidelines (page 42):</w:t>
      </w:r>
    </w:p>
    <w:p w:rsidR="00E4065F" w:rsidRDefault="00E4065F" w:rsidP="0054569F">
      <w:pPr>
        <w:pStyle w:val="PointsBullets"/>
        <w:numPr>
          <w:ilvl w:val="0"/>
          <w:numId w:val="26"/>
        </w:numPr>
        <w:tabs>
          <w:tab w:val="clear" w:pos="1701"/>
          <w:tab w:val="num" w:pos="567"/>
        </w:tabs>
        <w:ind w:left="567"/>
        <w:jc w:val="both"/>
      </w:pPr>
      <w:r>
        <w:t>Service delivery</w:t>
      </w:r>
    </w:p>
    <w:p w:rsidR="00E4065F" w:rsidRDefault="00E4065F" w:rsidP="0054569F">
      <w:pPr>
        <w:pStyle w:val="PointsBullets"/>
        <w:numPr>
          <w:ilvl w:val="0"/>
          <w:numId w:val="26"/>
        </w:numPr>
        <w:tabs>
          <w:tab w:val="clear" w:pos="1701"/>
          <w:tab w:val="num" w:pos="567"/>
        </w:tabs>
        <w:ind w:left="567"/>
        <w:jc w:val="both"/>
      </w:pPr>
      <w:r>
        <w:t xml:space="preserve">Related services and service providers </w:t>
      </w:r>
    </w:p>
    <w:p w:rsidR="00E4065F" w:rsidRDefault="00E4065F" w:rsidP="0054569F">
      <w:pPr>
        <w:pStyle w:val="PointsBullets"/>
        <w:numPr>
          <w:ilvl w:val="0"/>
          <w:numId w:val="26"/>
        </w:numPr>
        <w:tabs>
          <w:tab w:val="clear" w:pos="1701"/>
          <w:tab w:val="num" w:pos="567"/>
        </w:tabs>
        <w:ind w:left="567"/>
        <w:jc w:val="both"/>
      </w:pPr>
      <w:r>
        <w:t>Personnel</w:t>
      </w:r>
    </w:p>
    <w:p w:rsidR="00E4065F" w:rsidRDefault="00E4065F" w:rsidP="0054569F">
      <w:pPr>
        <w:pStyle w:val="PointsBullets"/>
        <w:numPr>
          <w:ilvl w:val="0"/>
          <w:numId w:val="26"/>
        </w:numPr>
        <w:tabs>
          <w:tab w:val="clear" w:pos="1701"/>
          <w:tab w:val="num" w:pos="567"/>
        </w:tabs>
        <w:ind w:left="567"/>
        <w:jc w:val="both"/>
      </w:pPr>
      <w:r>
        <w:t>General public</w:t>
      </w:r>
    </w:p>
    <w:p w:rsidR="00E4065F" w:rsidRDefault="00E4065F" w:rsidP="0054569F">
      <w:pPr>
        <w:pStyle w:val="PointsBullets"/>
        <w:numPr>
          <w:ilvl w:val="0"/>
          <w:numId w:val="26"/>
        </w:numPr>
        <w:tabs>
          <w:tab w:val="clear" w:pos="1701"/>
          <w:tab w:val="num" w:pos="567"/>
        </w:tabs>
        <w:ind w:left="567"/>
        <w:jc w:val="both"/>
      </w:pPr>
      <w:r>
        <w:t>Systems and equipment</w:t>
      </w:r>
    </w:p>
    <w:p w:rsidR="00E4065F" w:rsidRPr="00BB281A" w:rsidRDefault="00E4065F" w:rsidP="0054569F">
      <w:pPr>
        <w:pStyle w:val="PointsBullets"/>
        <w:numPr>
          <w:ilvl w:val="0"/>
          <w:numId w:val="26"/>
        </w:numPr>
        <w:tabs>
          <w:tab w:val="clear" w:pos="1701"/>
          <w:tab w:val="num" w:pos="567"/>
        </w:tabs>
        <w:ind w:left="567"/>
        <w:jc w:val="both"/>
      </w:pPr>
      <w:r>
        <w:t xml:space="preserve">Administration and support </w:t>
      </w:r>
    </w:p>
    <w:p w:rsidR="00E4065F" w:rsidRDefault="00E4065F" w:rsidP="003F2A44">
      <w:pPr>
        <w:pStyle w:val="PointsBullets"/>
        <w:numPr>
          <w:ilvl w:val="0"/>
          <w:numId w:val="0"/>
        </w:numPr>
        <w:rPr>
          <w:b/>
          <w:i/>
        </w:rPr>
      </w:pPr>
      <w:r>
        <w:rPr>
          <w:b/>
          <w:i/>
        </w:rPr>
        <w:t>The facilitator should:</w:t>
      </w:r>
    </w:p>
    <w:p w:rsidR="00E4065F" w:rsidRPr="00BC5BF7" w:rsidRDefault="00E4065F" w:rsidP="0054569F">
      <w:pPr>
        <w:pStyle w:val="PointsBullets"/>
        <w:numPr>
          <w:ilvl w:val="0"/>
          <w:numId w:val="26"/>
        </w:numPr>
        <w:tabs>
          <w:tab w:val="clear" w:pos="1701"/>
          <w:tab w:val="num" w:pos="567"/>
        </w:tabs>
        <w:ind w:left="567"/>
        <w:jc w:val="both"/>
      </w:pPr>
      <w:r>
        <w:t>Consider using</w:t>
      </w:r>
      <w:r w:rsidRPr="00BC5BF7">
        <w:t xml:space="preserve"> </w:t>
      </w:r>
      <w:r>
        <w:t xml:space="preserve">this or another </w:t>
      </w:r>
      <w:r w:rsidRPr="00BC5BF7">
        <w:t>list of key elements</w:t>
      </w:r>
      <w:r>
        <w:t>. If key elements are used, the facilitator should explain thoroughly what the key elements cover. When assigning key elements to groups of workshop participants, the facilitator should ensure that there is at least one person in each group that has expertise in that area.</w:t>
      </w:r>
    </w:p>
    <w:p w:rsidR="00E4065F" w:rsidRDefault="00E4065F" w:rsidP="005B0FE3">
      <w:pPr>
        <w:pStyle w:val="Heading40"/>
        <w:ind w:left="0"/>
        <w:rPr>
          <w:color w:val="4F6228"/>
          <w:sz w:val="32"/>
          <w:szCs w:val="32"/>
        </w:rPr>
      </w:pPr>
    </w:p>
    <w:p w:rsidR="00E4065F" w:rsidRDefault="00E4065F" w:rsidP="005B0FE3">
      <w:pPr>
        <w:pStyle w:val="Heading40"/>
        <w:ind w:left="0"/>
        <w:rPr>
          <w:color w:val="4F6228"/>
          <w:sz w:val="32"/>
          <w:szCs w:val="32"/>
        </w:rPr>
      </w:pPr>
    </w:p>
    <w:p w:rsidR="00E4065F" w:rsidRDefault="00E4065F" w:rsidP="005B0FE3">
      <w:pPr>
        <w:pStyle w:val="Heading40"/>
        <w:ind w:left="0"/>
        <w:rPr>
          <w:color w:val="4F6228"/>
          <w:sz w:val="32"/>
          <w:szCs w:val="32"/>
        </w:rPr>
      </w:pPr>
    </w:p>
    <w:p w:rsidR="00E4065F" w:rsidRDefault="00E4065F" w:rsidP="005B0FE3">
      <w:pPr>
        <w:pStyle w:val="Heading40"/>
        <w:ind w:left="0"/>
        <w:rPr>
          <w:color w:val="4F6228"/>
          <w:sz w:val="32"/>
          <w:szCs w:val="32"/>
        </w:rPr>
      </w:pPr>
    </w:p>
    <w:p w:rsidR="00E4065F" w:rsidRPr="001940E1" w:rsidRDefault="00E4065F" w:rsidP="005B0FE3">
      <w:pPr>
        <w:pStyle w:val="Heading40"/>
        <w:ind w:left="0"/>
        <w:rPr>
          <w:color w:val="4F6228"/>
          <w:sz w:val="32"/>
          <w:szCs w:val="32"/>
        </w:rPr>
      </w:pPr>
      <w:r>
        <w:rPr>
          <w:color w:val="4F6228"/>
          <w:sz w:val="32"/>
          <w:szCs w:val="32"/>
        </w:rPr>
        <w:br w:type="page"/>
      </w:r>
      <w:r>
        <w:rPr>
          <w:color w:val="4F6228"/>
          <w:sz w:val="32"/>
          <w:szCs w:val="32"/>
        </w:rPr>
        <w:lastRenderedPageBreak/>
        <w:t xml:space="preserve">3.1.5 </w:t>
      </w:r>
      <w:r w:rsidRPr="001940E1">
        <w:rPr>
          <w:color w:val="4F6228"/>
          <w:sz w:val="32"/>
          <w:szCs w:val="32"/>
        </w:rPr>
        <w:t>Preparing workshop materials</w:t>
      </w:r>
    </w:p>
    <w:p w:rsidR="00E4065F" w:rsidRDefault="00E4065F" w:rsidP="00D24B74">
      <w:pPr>
        <w:pStyle w:val="ParaIndent"/>
        <w:ind w:left="0"/>
        <w:jc w:val="both"/>
      </w:pPr>
      <w:r>
        <w:t>This task involves preparing materials for the w</w:t>
      </w:r>
      <w:r w:rsidRPr="003D6B50">
        <w:t>orkshop</w:t>
      </w:r>
      <w:r>
        <w:t xml:space="preserve">, which include: </w:t>
      </w:r>
    </w:p>
    <w:p w:rsidR="00E4065F" w:rsidRDefault="00E4065F" w:rsidP="0054569F">
      <w:pPr>
        <w:pStyle w:val="PointsBullets"/>
        <w:numPr>
          <w:ilvl w:val="0"/>
          <w:numId w:val="26"/>
        </w:numPr>
        <w:tabs>
          <w:tab w:val="clear" w:pos="1701"/>
          <w:tab w:val="num" w:pos="567"/>
        </w:tabs>
        <w:ind w:left="567"/>
        <w:jc w:val="both"/>
      </w:pPr>
      <w:r>
        <w:t xml:space="preserve">The module 3 </w:t>
      </w:r>
      <w:bookmarkStart w:id="10" w:name="OLE_LINK5"/>
      <w:r>
        <w:t>PowerPoint</w:t>
      </w:r>
      <w:bookmarkEnd w:id="10"/>
      <w:r>
        <w:t xml:space="preserve"> presentation (template available from the LGSA)</w:t>
      </w:r>
    </w:p>
    <w:p w:rsidR="00E4065F" w:rsidRDefault="00E4065F" w:rsidP="0054569F">
      <w:pPr>
        <w:pStyle w:val="PointsBullets"/>
        <w:numPr>
          <w:ilvl w:val="0"/>
          <w:numId w:val="26"/>
        </w:numPr>
        <w:tabs>
          <w:tab w:val="clear" w:pos="1701"/>
          <w:tab w:val="num" w:pos="567"/>
        </w:tabs>
        <w:ind w:left="567"/>
        <w:jc w:val="both"/>
      </w:pPr>
      <w:r>
        <w:t>The Workshop Briefing Paper (template available from the LGSA)</w:t>
      </w:r>
      <w:r w:rsidRPr="00097AE4">
        <w:rPr>
          <w:snapToGrid w:val="0"/>
          <w:color w:val="000000"/>
          <w:w w:val="0"/>
          <w:sz w:val="2"/>
          <w:u w:color="000000"/>
          <w:bdr w:val="none" w:sz="0" w:space="0" w:color="000000"/>
          <w:shd w:val="clear" w:color="000000" w:fill="000000"/>
        </w:rPr>
        <w:t xml:space="preserve"> </w:t>
      </w:r>
    </w:p>
    <w:p w:rsidR="00E4065F" w:rsidRDefault="00E4065F" w:rsidP="0054569F">
      <w:pPr>
        <w:pStyle w:val="PointsBullets"/>
        <w:numPr>
          <w:ilvl w:val="0"/>
          <w:numId w:val="26"/>
        </w:numPr>
        <w:tabs>
          <w:tab w:val="clear" w:pos="1701"/>
          <w:tab w:val="num" w:pos="567"/>
        </w:tabs>
        <w:ind w:left="567"/>
        <w:jc w:val="both"/>
      </w:pPr>
      <w:r>
        <w:t>A handout with information for the brainstorming activity (template available from the LGSA)</w:t>
      </w:r>
    </w:p>
    <w:p w:rsidR="00E4065F" w:rsidRPr="00165B40" w:rsidRDefault="00E4065F" w:rsidP="0054569F">
      <w:pPr>
        <w:pStyle w:val="PointsBullets"/>
        <w:numPr>
          <w:ilvl w:val="0"/>
          <w:numId w:val="26"/>
        </w:numPr>
        <w:tabs>
          <w:tab w:val="clear" w:pos="1701"/>
          <w:tab w:val="num" w:pos="567"/>
        </w:tabs>
        <w:ind w:left="567"/>
        <w:jc w:val="both"/>
      </w:pPr>
      <w:r>
        <w:t>The Risk Assessment Tool (available from the LGSA)</w:t>
      </w:r>
    </w:p>
    <w:p w:rsidR="00E4065F" w:rsidRDefault="00E4065F" w:rsidP="00013D08">
      <w:pPr>
        <w:pStyle w:val="PointsBullets"/>
        <w:numPr>
          <w:ilvl w:val="0"/>
          <w:numId w:val="0"/>
        </w:numPr>
        <w:jc w:val="both"/>
        <w:rPr>
          <w:b/>
          <w:i/>
        </w:rPr>
      </w:pPr>
      <w:r>
        <w:rPr>
          <w:b/>
          <w:i/>
        </w:rPr>
        <w:t>The facilitator should:</w:t>
      </w:r>
    </w:p>
    <w:p w:rsidR="00E4065F" w:rsidRDefault="007204D3" w:rsidP="0054569F">
      <w:pPr>
        <w:pStyle w:val="PointsBullets"/>
        <w:numPr>
          <w:ilvl w:val="0"/>
          <w:numId w:val="26"/>
        </w:numPr>
        <w:tabs>
          <w:tab w:val="clear" w:pos="1701"/>
          <w:tab w:val="num" w:pos="567"/>
        </w:tabs>
        <w:ind w:left="567"/>
        <w:jc w:val="both"/>
      </w:pPr>
      <w:r>
        <w:rPr>
          <w:noProof/>
          <w:lang w:val="en-US"/>
        </w:rPr>
        <w:pict>
          <v:shape id="_x0000_s1124" type="#_x0000_t75" style="position:absolute;left:0;text-align:left;margin-left:410pt;margin-top:27.6pt;width:325pt;height:217.5pt;z-index:-251657728">
            <v:imagedata r:id="rId14" o:title=""/>
          </v:shape>
        </w:pict>
      </w:r>
      <w:r w:rsidR="00E4065F">
        <w:t>Finalise the module 3 PowerPoint presentation by including relevant information such as the climate change scenario/s, the scope of the risk assessment, the chosen key elements and risk evaluation framework</w:t>
      </w:r>
    </w:p>
    <w:p w:rsidR="00E4065F" w:rsidRDefault="00E4065F" w:rsidP="0054569F">
      <w:pPr>
        <w:pStyle w:val="PointsBullets"/>
        <w:numPr>
          <w:ilvl w:val="0"/>
          <w:numId w:val="26"/>
        </w:numPr>
        <w:tabs>
          <w:tab w:val="clear" w:pos="1701"/>
          <w:tab w:val="num" w:pos="567"/>
        </w:tabs>
        <w:ind w:left="567"/>
        <w:jc w:val="both"/>
      </w:pPr>
      <w:r>
        <w:t>Finalise the Workshop Briefing Paper together with the Steering Committee and distribute to the Working Group prior to the workshop</w:t>
      </w:r>
    </w:p>
    <w:p w:rsidR="00E4065F" w:rsidRDefault="00E4065F" w:rsidP="0054569F">
      <w:pPr>
        <w:pStyle w:val="PointsBullets"/>
        <w:numPr>
          <w:ilvl w:val="0"/>
          <w:numId w:val="26"/>
        </w:numPr>
        <w:tabs>
          <w:tab w:val="clear" w:pos="1701"/>
          <w:tab w:val="num" w:pos="567"/>
        </w:tabs>
        <w:ind w:left="567"/>
        <w:jc w:val="both"/>
      </w:pPr>
      <w:r>
        <w:t>Print the handout for the risk identification activity</w:t>
      </w:r>
    </w:p>
    <w:p w:rsidR="00E4065F" w:rsidRDefault="00E4065F" w:rsidP="0054569F">
      <w:pPr>
        <w:pStyle w:val="PointsBullets"/>
        <w:numPr>
          <w:ilvl w:val="0"/>
          <w:numId w:val="26"/>
        </w:numPr>
        <w:tabs>
          <w:tab w:val="clear" w:pos="1701"/>
          <w:tab w:val="num" w:pos="567"/>
        </w:tabs>
        <w:ind w:left="567"/>
        <w:jc w:val="both"/>
      </w:pPr>
      <w:r>
        <w:t>Become familiar with the PowerPoint presentation, Workshop Briefing Paper and handout for the risk identification activity</w:t>
      </w:r>
    </w:p>
    <w:p w:rsidR="00E4065F" w:rsidRDefault="00E4065F" w:rsidP="0054569F">
      <w:pPr>
        <w:pStyle w:val="PointsBullets"/>
        <w:numPr>
          <w:ilvl w:val="0"/>
          <w:numId w:val="26"/>
        </w:numPr>
        <w:tabs>
          <w:tab w:val="clear" w:pos="1701"/>
          <w:tab w:val="num" w:pos="567"/>
        </w:tabs>
        <w:ind w:left="567"/>
        <w:jc w:val="both"/>
      </w:pPr>
      <w:r>
        <w:t>Assemble the necessary materials (listed on page 1)</w:t>
      </w:r>
    </w:p>
    <w:p w:rsidR="00E4065F" w:rsidRDefault="007204D3" w:rsidP="00AC7910">
      <w:pPr>
        <w:pStyle w:val="PointsBullets"/>
        <w:numPr>
          <w:ilvl w:val="0"/>
          <w:numId w:val="0"/>
        </w:numPr>
        <w:jc w:val="both"/>
      </w:pPr>
      <w:r>
        <w:rPr>
          <w:noProof/>
          <w:lang w:val="en-US"/>
        </w:rPr>
        <w:pict>
          <v:shape id="_x0000_s1125" type="#_x0000_t202" style="position:absolute;left:0;text-align:left;margin-left:405pt;margin-top:105.6pt;width:340pt;height:36pt;z-index:251659776" filled="f" stroked="f">
            <v:textbox style="mso-next-textbox:#_x0000_s1125">
              <w:txbxContent>
                <w:p w:rsidR="00E4065F" w:rsidRPr="005A7818" w:rsidRDefault="00E4065F" w:rsidP="00097AE4">
                  <w:pPr>
                    <w:rPr>
                      <w:sz w:val="18"/>
                      <w:szCs w:val="18"/>
                    </w:rPr>
                  </w:pPr>
                  <w:r w:rsidRPr="005A7818">
                    <w:rPr>
                      <w:b/>
                      <w:sz w:val="18"/>
                      <w:szCs w:val="18"/>
                    </w:rPr>
                    <w:t>Above:</w:t>
                  </w:r>
                  <w:r w:rsidRPr="005A7818">
                    <w:rPr>
                      <w:sz w:val="18"/>
                      <w:szCs w:val="18"/>
                    </w:rPr>
                    <w:t xml:space="preserve"> </w:t>
                  </w:r>
                  <w:r>
                    <w:rPr>
                      <w:sz w:val="18"/>
                      <w:szCs w:val="18"/>
                    </w:rPr>
                    <w:t>Workshop participants using a Workshop Briefing Paper and handout at</w:t>
                  </w:r>
                  <w:r w:rsidRPr="005A7818">
                    <w:rPr>
                      <w:sz w:val="18"/>
                      <w:szCs w:val="18"/>
                    </w:rPr>
                    <w:t xml:space="preserve"> The Hills Shire Council</w:t>
                  </w:r>
                  <w:r>
                    <w:rPr>
                      <w:sz w:val="18"/>
                      <w:szCs w:val="18"/>
                    </w:rPr>
                    <w:t>’s first risk assessment workshop</w:t>
                  </w:r>
                  <w:r w:rsidRPr="005A7818">
                    <w:rPr>
                      <w:sz w:val="18"/>
                      <w:szCs w:val="18"/>
                    </w:rPr>
                    <w:t xml:space="preserve"> (April, 2010)</w:t>
                  </w:r>
                </w:p>
              </w:txbxContent>
            </v:textbox>
          </v:shape>
        </w:pict>
      </w:r>
    </w:p>
    <w:p w:rsidR="00E4065F" w:rsidRDefault="00E4065F" w:rsidP="00B6505A">
      <w:pPr>
        <w:pStyle w:val="Heading2"/>
        <w:tabs>
          <w:tab w:val="clear" w:pos="1134"/>
          <w:tab w:val="num" w:pos="851"/>
        </w:tabs>
        <w:rPr>
          <w:color w:val="984806"/>
        </w:rPr>
        <w:sectPr w:rsidR="00E4065F" w:rsidSect="00ED1D7B">
          <w:headerReference w:type="even" r:id="rId15"/>
          <w:headerReference w:type="default" r:id="rId16"/>
          <w:footerReference w:type="even" r:id="rId17"/>
          <w:footerReference w:type="default" r:id="rId18"/>
          <w:pgSz w:w="16840" w:h="11907" w:orient="landscape" w:code="9"/>
          <w:pgMar w:top="1418" w:right="1134" w:bottom="851" w:left="1134" w:header="567" w:footer="780" w:gutter="0"/>
          <w:cols w:num="2" w:space="708"/>
          <w:docGrid w:linePitch="360"/>
        </w:sectPr>
      </w:pPr>
      <w:bookmarkStart w:id="11" w:name="_Toc243897667"/>
    </w:p>
    <w:p w:rsidR="00E4065F" w:rsidRPr="00D84718" w:rsidRDefault="00E4065F" w:rsidP="00B6505A">
      <w:pPr>
        <w:pStyle w:val="Heading2"/>
        <w:tabs>
          <w:tab w:val="clear" w:pos="1134"/>
          <w:tab w:val="num" w:pos="851"/>
        </w:tabs>
        <w:rPr>
          <w:color w:val="365F91"/>
        </w:rPr>
      </w:pPr>
      <w:r w:rsidRPr="00D84718">
        <w:rPr>
          <w:color w:val="365F91"/>
        </w:rPr>
        <w:lastRenderedPageBreak/>
        <w:t>Workshop facilitation</w:t>
      </w:r>
      <w:bookmarkEnd w:id="11"/>
    </w:p>
    <w:p w:rsidR="00E4065F" w:rsidRPr="001940E1" w:rsidRDefault="00E4065F" w:rsidP="0012526C">
      <w:pPr>
        <w:pStyle w:val="Heading40"/>
        <w:ind w:left="0"/>
        <w:rPr>
          <w:color w:val="365F91"/>
          <w:sz w:val="32"/>
          <w:szCs w:val="32"/>
        </w:rPr>
      </w:pPr>
      <w:r w:rsidRPr="001940E1">
        <w:rPr>
          <w:color w:val="365F91"/>
          <w:sz w:val="32"/>
          <w:szCs w:val="32"/>
        </w:rPr>
        <w:t xml:space="preserve">3.2.1 Presenting risk evaluation framework </w:t>
      </w:r>
    </w:p>
    <w:p w:rsidR="00E4065F" w:rsidRPr="006D1E28" w:rsidRDefault="00E4065F" w:rsidP="007037E9">
      <w:pPr>
        <w:pStyle w:val="ParaIndent"/>
        <w:ind w:left="0"/>
        <w:jc w:val="both"/>
      </w:pPr>
      <w:r>
        <w:t>This task involves presenting the risk evaluation framework to the Working Group.</w:t>
      </w:r>
    </w:p>
    <w:p w:rsidR="00E4065F" w:rsidRDefault="00E4065F" w:rsidP="007037E9">
      <w:pPr>
        <w:pStyle w:val="PointsBullets"/>
        <w:numPr>
          <w:ilvl w:val="0"/>
          <w:numId w:val="0"/>
        </w:numPr>
        <w:jc w:val="both"/>
        <w:rPr>
          <w:b/>
          <w:i/>
        </w:rPr>
      </w:pPr>
      <w:r>
        <w:rPr>
          <w:b/>
          <w:i/>
        </w:rPr>
        <w:t>The</w:t>
      </w:r>
      <w:r w:rsidRPr="00B35B05">
        <w:rPr>
          <w:b/>
          <w:i/>
        </w:rPr>
        <w:t xml:space="preserve"> facilitator should:</w:t>
      </w:r>
    </w:p>
    <w:p w:rsidR="00E4065F" w:rsidRPr="00B35B05" w:rsidRDefault="00E4065F" w:rsidP="0054569F">
      <w:pPr>
        <w:pStyle w:val="PointsBullets"/>
        <w:numPr>
          <w:ilvl w:val="0"/>
          <w:numId w:val="26"/>
        </w:numPr>
        <w:tabs>
          <w:tab w:val="clear" w:pos="1701"/>
          <w:tab w:val="num" w:pos="567"/>
        </w:tabs>
        <w:ind w:left="567"/>
        <w:jc w:val="both"/>
        <w:rPr>
          <w:b/>
        </w:rPr>
      </w:pPr>
      <w:r>
        <w:t>Present the introductory information on risk assessment, the risk assessment framework and the development of adequate risk statements (from the module 3 PowerPoint presentation)</w:t>
      </w:r>
    </w:p>
    <w:p w:rsidR="00E4065F" w:rsidRPr="001940E1" w:rsidRDefault="00E4065F" w:rsidP="0012526C">
      <w:pPr>
        <w:pStyle w:val="Heading40"/>
        <w:ind w:left="0"/>
        <w:rPr>
          <w:color w:val="365F91"/>
          <w:sz w:val="32"/>
          <w:szCs w:val="32"/>
        </w:rPr>
      </w:pPr>
      <w:r w:rsidRPr="001940E1">
        <w:rPr>
          <w:color w:val="365F91"/>
          <w:sz w:val="32"/>
          <w:szCs w:val="32"/>
        </w:rPr>
        <w:t>3.2.2 Brainstorming risk statements</w:t>
      </w:r>
    </w:p>
    <w:p w:rsidR="00E4065F" w:rsidRDefault="00E4065F" w:rsidP="007037E9">
      <w:pPr>
        <w:pStyle w:val="PointsBullets"/>
        <w:numPr>
          <w:ilvl w:val="0"/>
          <w:numId w:val="0"/>
        </w:numPr>
        <w:jc w:val="both"/>
      </w:pPr>
      <w:r>
        <w:t>This task involves facilitating the working group to brainstorm climate change impact risk statements.</w:t>
      </w:r>
    </w:p>
    <w:p w:rsidR="00E4065F" w:rsidRDefault="00E4065F" w:rsidP="007037E9">
      <w:pPr>
        <w:pStyle w:val="PointsBullets"/>
        <w:numPr>
          <w:ilvl w:val="0"/>
          <w:numId w:val="0"/>
        </w:numPr>
        <w:jc w:val="both"/>
        <w:rPr>
          <w:b/>
          <w:i/>
        </w:rPr>
      </w:pPr>
      <w:r>
        <w:rPr>
          <w:b/>
          <w:i/>
        </w:rPr>
        <w:t>The</w:t>
      </w:r>
      <w:r w:rsidRPr="00B35B05">
        <w:rPr>
          <w:b/>
          <w:i/>
        </w:rPr>
        <w:t xml:space="preserve"> facilitator should:</w:t>
      </w:r>
    </w:p>
    <w:p w:rsidR="00E4065F" w:rsidRPr="00164050" w:rsidRDefault="00E4065F" w:rsidP="0054569F">
      <w:pPr>
        <w:pStyle w:val="PointsBullets"/>
        <w:numPr>
          <w:ilvl w:val="0"/>
          <w:numId w:val="26"/>
        </w:numPr>
        <w:tabs>
          <w:tab w:val="clear" w:pos="1701"/>
          <w:tab w:val="num" w:pos="567"/>
        </w:tabs>
        <w:ind w:left="567"/>
        <w:jc w:val="both"/>
        <w:rPr>
          <w:b/>
        </w:rPr>
      </w:pPr>
      <w:r>
        <w:t>Provide guidance in the development of detailed risk statements (from the module 3 PowerPoint presentation)</w:t>
      </w:r>
    </w:p>
    <w:p w:rsidR="00E4065F" w:rsidRPr="00D94715" w:rsidRDefault="00E4065F" w:rsidP="0054569F">
      <w:pPr>
        <w:pStyle w:val="PointsBullets"/>
        <w:numPr>
          <w:ilvl w:val="0"/>
          <w:numId w:val="26"/>
        </w:numPr>
        <w:tabs>
          <w:tab w:val="clear" w:pos="1701"/>
          <w:tab w:val="num" w:pos="567"/>
        </w:tabs>
        <w:ind w:left="567"/>
        <w:jc w:val="both"/>
        <w:rPr>
          <w:b/>
          <w:i/>
        </w:rPr>
      </w:pPr>
      <w:r>
        <w:t>Divide the Working Group into smaller breakout groups of 3 or 4 people and provide them with large sheets of paper (e.g. A1 size) and marker pens</w:t>
      </w:r>
    </w:p>
    <w:p w:rsidR="00E4065F" w:rsidRPr="00767BC1" w:rsidRDefault="00E4065F" w:rsidP="0054569F">
      <w:pPr>
        <w:pStyle w:val="PointsBullets"/>
        <w:numPr>
          <w:ilvl w:val="0"/>
          <w:numId w:val="26"/>
        </w:numPr>
        <w:tabs>
          <w:tab w:val="clear" w:pos="1701"/>
          <w:tab w:val="num" w:pos="567"/>
        </w:tabs>
        <w:ind w:left="567"/>
        <w:jc w:val="both"/>
        <w:rPr>
          <w:b/>
          <w:i/>
        </w:rPr>
      </w:pPr>
      <w:r>
        <w:t>Assign each group a key element (as in section 3.1.4 on page 5) or a climate change impact for which to develop climate change risk statements</w:t>
      </w:r>
    </w:p>
    <w:p w:rsidR="00E4065F" w:rsidRPr="00D973F5" w:rsidRDefault="00E4065F" w:rsidP="0054569F">
      <w:pPr>
        <w:pStyle w:val="PointsBullets"/>
        <w:numPr>
          <w:ilvl w:val="0"/>
          <w:numId w:val="26"/>
        </w:numPr>
        <w:tabs>
          <w:tab w:val="clear" w:pos="1701"/>
          <w:tab w:val="num" w:pos="567"/>
        </w:tabs>
        <w:ind w:left="567"/>
        <w:jc w:val="both"/>
        <w:rPr>
          <w:b/>
        </w:rPr>
      </w:pPr>
      <w:r>
        <w:t>Adopt the conventional rules of brainstorming that allow almost any input and suspend judgement. For example, “</w:t>
      </w:r>
      <w:r>
        <w:rPr>
          <w:i/>
        </w:rPr>
        <w:t xml:space="preserve">Increase in sea surface temperature leading to increased public use of beaches resulting in increased incidence of shark attacks” </w:t>
      </w:r>
      <w:r>
        <w:t xml:space="preserve">may sound like a </w:t>
      </w:r>
      <w:proofErr w:type="spellStart"/>
      <w:r>
        <w:t>far fetched</w:t>
      </w:r>
      <w:proofErr w:type="spellEnd"/>
      <w:r>
        <w:t xml:space="preserve"> risk but could be legitimate for a particular Council service area and should not be dismissed at this stage of the assessment</w:t>
      </w:r>
    </w:p>
    <w:p w:rsidR="00E4065F" w:rsidRPr="002100FF" w:rsidRDefault="00E4065F" w:rsidP="0054569F">
      <w:pPr>
        <w:pStyle w:val="PointsBullets"/>
        <w:numPr>
          <w:ilvl w:val="0"/>
          <w:numId w:val="26"/>
        </w:numPr>
        <w:tabs>
          <w:tab w:val="clear" w:pos="1701"/>
          <w:tab w:val="num" w:pos="567"/>
        </w:tabs>
        <w:ind w:left="567"/>
        <w:jc w:val="both"/>
        <w:rPr>
          <w:b/>
        </w:rPr>
      </w:pPr>
      <w:r>
        <w:lastRenderedPageBreak/>
        <w:t>Encourage participants to work systematically through each key element and each climate scenario (if more two are used) (rather than randomly developing risk statements). Or if preferred, work through each climate impact. Developing Risk Trees (see Appendix B) can assist this process</w:t>
      </w:r>
    </w:p>
    <w:p w:rsidR="00E4065F" w:rsidRPr="00403AF0" w:rsidRDefault="00E4065F" w:rsidP="0054569F">
      <w:pPr>
        <w:pStyle w:val="PointsBullets"/>
        <w:numPr>
          <w:ilvl w:val="0"/>
          <w:numId w:val="26"/>
        </w:numPr>
        <w:tabs>
          <w:tab w:val="clear" w:pos="1701"/>
          <w:tab w:val="num" w:pos="567"/>
        </w:tabs>
        <w:ind w:left="567"/>
        <w:jc w:val="both"/>
        <w:rPr>
          <w:b/>
        </w:rPr>
      </w:pPr>
      <w:r>
        <w:t>Prevent the workshop from being diverted into debating whether a risk is a climate change risk or not. If in doubt let the risk remain in the process and consider the matter after the workshop with the Steering Committee</w:t>
      </w:r>
    </w:p>
    <w:p w:rsidR="00E4065F" w:rsidRPr="00437AD0" w:rsidRDefault="00E4065F" w:rsidP="0054569F">
      <w:pPr>
        <w:pStyle w:val="PointsBullets"/>
        <w:numPr>
          <w:ilvl w:val="0"/>
          <w:numId w:val="26"/>
        </w:numPr>
        <w:tabs>
          <w:tab w:val="clear" w:pos="1701"/>
          <w:tab w:val="num" w:pos="567"/>
        </w:tabs>
        <w:ind w:left="567"/>
        <w:jc w:val="both"/>
        <w:rPr>
          <w:b/>
          <w:lang w:val="en-AU"/>
        </w:rPr>
      </w:pPr>
      <w:r>
        <w:t>Ensure that risk statements are associated with a service area/ success criteria</w:t>
      </w:r>
    </w:p>
    <w:p w:rsidR="00E4065F" w:rsidRPr="00105CB5" w:rsidRDefault="00E4065F" w:rsidP="0054569F">
      <w:pPr>
        <w:pStyle w:val="PointsBullets"/>
        <w:numPr>
          <w:ilvl w:val="0"/>
          <w:numId w:val="26"/>
        </w:numPr>
        <w:tabs>
          <w:tab w:val="clear" w:pos="1701"/>
          <w:tab w:val="num" w:pos="567"/>
        </w:tabs>
        <w:ind w:left="567"/>
        <w:jc w:val="both"/>
        <w:rPr>
          <w:b/>
          <w:lang w:val="en-AU"/>
        </w:rPr>
      </w:pPr>
      <w:r>
        <w:rPr>
          <w:lang w:val="en-AU"/>
        </w:rPr>
        <w:t xml:space="preserve">Encourage participants to think about the implications of projected climate change on social and economic issues within the LGA. Economic issues could include changes to agricultural productivity in a rural council due to decreased water availability. An example of a social issue could include the increased requirement for community transport services to community facilities (such as air conditioned facilities and medical centres) by elderly populations due to increased heat waves  </w:t>
      </w:r>
    </w:p>
    <w:p w:rsidR="00E4065F" w:rsidRPr="007037E9" w:rsidRDefault="00E4065F" w:rsidP="0054569F">
      <w:pPr>
        <w:pStyle w:val="PointsBullets"/>
        <w:numPr>
          <w:ilvl w:val="0"/>
          <w:numId w:val="26"/>
        </w:numPr>
        <w:tabs>
          <w:tab w:val="clear" w:pos="1701"/>
          <w:tab w:val="num" w:pos="567"/>
        </w:tabs>
        <w:ind w:left="567"/>
        <w:jc w:val="both"/>
      </w:pPr>
      <w:r>
        <w:t xml:space="preserve">Examine the risk statements to make sure that they are detailed enough to analyse and evaluate in terms of success criteria, likelihood and consequence. Risk statements should </w:t>
      </w:r>
      <w:r>
        <w:rPr>
          <w:b/>
          <w:i/>
        </w:rPr>
        <w:t>NOT</w:t>
      </w:r>
      <w:r>
        <w:t xml:space="preserve"> be discarded, but should be adapted in consultation with the relevant Council service area to an appropriate level of detail (See Box 1)</w:t>
      </w:r>
    </w:p>
    <w:p w:rsidR="00E4065F" w:rsidRDefault="00E4065F" w:rsidP="007037E9">
      <w:pPr>
        <w:pStyle w:val="Heading40"/>
        <w:ind w:left="0"/>
        <w:jc w:val="both"/>
        <w:rPr>
          <w:color w:val="365F91"/>
          <w:sz w:val="32"/>
          <w:szCs w:val="32"/>
        </w:rPr>
      </w:pPr>
    </w:p>
    <w:p w:rsidR="00E4065F" w:rsidRDefault="00E4065F" w:rsidP="007037E9">
      <w:pPr>
        <w:pStyle w:val="Heading40"/>
        <w:ind w:left="0"/>
        <w:jc w:val="both"/>
        <w:rPr>
          <w:color w:val="365F91"/>
          <w:sz w:val="32"/>
          <w:szCs w:val="32"/>
        </w:rPr>
      </w:pPr>
    </w:p>
    <w:p w:rsidR="00E4065F" w:rsidRDefault="00E4065F" w:rsidP="007037E9">
      <w:pPr>
        <w:pStyle w:val="Heading40"/>
        <w:ind w:left="0"/>
        <w:jc w:val="both"/>
        <w:rPr>
          <w:color w:val="365F91"/>
          <w:sz w:val="32"/>
          <w:szCs w:val="32"/>
        </w:rPr>
      </w:pPr>
    </w:p>
    <w:p w:rsidR="00E4065F" w:rsidRPr="001940E1" w:rsidRDefault="00E4065F" w:rsidP="007037E9">
      <w:pPr>
        <w:pStyle w:val="Heading40"/>
        <w:ind w:left="0"/>
        <w:jc w:val="both"/>
        <w:rPr>
          <w:color w:val="365F91"/>
          <w:sz w:val="32"/>
          <w:szCs w:val="32"/>
        </w:rPr>
      </w:pPr>
      <w:r>
        <w:rPr>
          <w:color w:val="365F91"/>
          <w:sz w:val="32"/>
          <w:szCs w:val="32"/>
        </w:rPr>
        <w:br w:type="page"/>
      </w:r>
      <w:r w:rsidRPr="001940E1">
        <w:rPr>
          <w:color w:val="365F91"/>
          <w:sz w:val="32"/>
          <w:szCs w:val="32"/>
        </w:rPr>
        <w:lastRenderedPageBreak/>
        <w:t>3.2.3 Analysing each risk statement</w:t>
      </w:r>
    </w:p>
    <w:p w:rsidR="00E4065F" w:rsidRDefault="00E4065F" w:rsidP="007037E9">
      <w:pPr>
        <w:pStyle w:val="PointsBullets"/>
        <w:numPr>
          <w:ilvl w:val="0"/>
          <w:numId w:val="0"/>
        </w:numPr>
        <w:jc w:val="both"/>
      </w:pPr>
      <w:r>
        <w:t>This task involves facilitating the working group to analyse risk statements identified in the previous task to determine a level of risk for each statement.</w:t>
      </w:r>
    </w:p>
    <w:p w:rsidR="00E4065F" w:rsidRPr="00E5033E" w:rsidRDefault="00E4065F" w:rsidP="007037E9">
      <w:pPr>
        <w:pStyle w:val="PointsBullets"/>
        <w:numPr>
          <w:ilvl w:val="0"/>
          <w:numId w:val="0"/>
        </w:numPr>
        <w:jc w:val="both"/>
        <w:rPr>
          <w:b/>
          <w:i/>
        </w:rPr>
      </w:pPr>
      <w:r>
        <w:rPr>
          <w:b/>
          <w:i/>
        </w:rPr>
        <w:t>The</w:t>
      </w:r>
      <w:r w:rsidRPr="00B35B05">
        <w:rPr>
          <w:b/>
          <w:i/>
        </w:rPr>
        <w:t xml:space="preserve"> facilitator should:</w:t>
      </w:r>
    </w:p>
    <w:p w:rsidR="00E4065F" w:rsidRPr="002D55C4" w:rsidRDefault="00E4065F" w:rsidP="0054569F">
      <w:pPr>
        <w:pStyle w:val="PointsBullets"/>
        <w:numPr>
          <w:ilvl w:val="0"/>
          <w:numId w:val="26"/>
        </w:numPr>
        <w:tabs>
          <w:tab w:val="clear" w:pos="1701"/>
          <w:tab w:val="num" w:pos="567"/>
        </w:tabs>
        <w:ind w:left="567"/>
        <w:jc w:val="both"/>
        <w:rPr>
          <w:b/>
        </w:rPr>
      </w:pPr>
      <w:r>
        <w:t>Present and explain the chosen risk evaluation framework to participants (using the module 3 PowerPoint presentation)</w:t>
      </w:r>
      <w:r>
        <w:rPr>
          <w:b/>
        </w:rPr>
        <w:t xml:space="preserve"> </w:t>
      </w:r>
      <w:r>
        <w:t>and pay particular attention to:</w:t>
      </w:r>
    </w:p>
    <w:p w:rsidR="00E4065F" w:rsidRDefault="00E4065F" w:rsidP="0054569F">
      <w:pPr>
        <w:pStyle w:val="PointsBullets"/>
        <w:numPr>
          <w:ilvl w:val="0"/>
          <w:numId w:val="26"/>
        </w:numPr>
        <w:tabs>
          <w:tab w:val="clear" w:pos="1701"/>
          <w:tab w:val="num" w:pos="1134"/>
        </w:tabs>
        <w:ind w:left="1134"/>
        <w:jc w:val="both"/>
      </w:pPr>
      <w:r>
        <w:t>Success criteria and how they relate to Council objectives</w:t>
      </w:r>
    </w:p>
    <w:p w:rsidR="00E4065F" w:rsidRDefault="00E4065F" w:rsidP="0054569F">
      <w:pPr>
        <w:pStyle w:val="PointsBullets"/>
        <w:numPr>
          <w:ilvl w:val="0"/>
          <w:numId w:val="26"/>
        </w:numPr>
        <w:tabs>
          <w:tab w:val="clear" w:pos="1701"/>
          <w:tab w:val="num" w:pos="1134"/>
        </w:tabs>
        <w:ind w:left="1134"/>
        <w:jc w:val="both"/>
      </w:pPr>
      <w:r>
        <w:t>Consequence and likelihood scales</w:t>
      </w:r>
    </w:p>
    <w:p w:rsidR="00E4065F" w:rsidRDefault="00E4065F" w:rsidP="0054569F">
      <w:pPr>
        <w:pStyle w:val="PointsBullets"/>
        <w:numPr>
          <w:ilvl w:val="0"/>
          <w:numId w:val="26"/>
        </w:numPr>
        <w:tabs>
          <w:tab w:val="clear" w:pos="1701"/>
          <w:tab w:val="num" w:pos="1134"/>
        </w:tabs>
        <w:ind w:left="1134"/>
        <w:jc w:val="both"/>
      </w:pPr>
      <w:r>
        <w:t>Risk analysis matrix</w:t>
      </w:r>
    </w:p>
    <w:p w:rsidR="00E4065F" w:rsidRDefault="00E4065F" w:rsidP="00573DDD">
      <w:pPr>
        <w:pStyle w:val="PointsBullets"/>
        <w:numPr>
          <w:ilvl w:val="0"/>
          <w:numId w:val="0"/>
        </w:numPr>
        <w:tabs>
          <w:tab w:val="num" w:pos="1134"/>
        </w:tabs>
        <w:ind w:left="1701" w:hanging="567"/>
        <w:jc w:val="both"/>
      </w:pPr>
      <w:r>
        <w:t>(Examples can be found in Tables 1- 3 at</w:t>
      </w:r>
      <w:r w:rsidRPr="0013766A">
        <w:t xml:space="preserve"> Appendix A</w:t>
      </w:r>
      <w:r>
        <w:t>)</w:t>
      </w:r>
    </w:p>
    <w:p w:rsidR="00E4065F" w:rsidRPr="0013766A" w:rsidRDefault="00E4065F" w:rsidP="0054569F">
      <w:pPr>
        <w:pStyle w:val="PointsBullets"/>
        <w:numPr>
          <w:ilvl w:val="0"/>
          <w:numId w:val="26"/>
        </w:numPr>
        <w:tabs>
          <w:tab w:val="clear" w:pos="1701"/>
          <w:tab w:val="num" w:pos="567"/>
        </w:tabs>
        <w:ind w:left="567"/>
        <w:jc w:val="both"/>
      </w:pPr>
      <w:r>
        <w:t xml:space="preserve">Explain the risk analysis process. It is important that Council’s current controls are considered when determining the likelihood and consequence of each risk statement (risk analysis). </w:t>
      </w:r>
      <w:bookmarkStart w:id="12" w:name="OLE_LINK8"/>
      <w:bookmarkStart w:id="13" w:name="OLE_LINK9"/>
      <w:r>
        <w:t xml:space="preserve">Only measures that are already in place or committed and require no further action for implementation can be considered as controls. </w:t>
      </w:r>
      <w:bookmarkEnd w:id="12"/>
      <w:bookmarkEnd w:id="13"/>
      <w:r>
        <w:t>Examples of controls can be found in Table 4 of Appendix A</w:t>
      </w:r>
    </w:p>
    <w:p w:rsidR="00E4065F" w:rsidRDefault="00E4065F" w:rsidP="0054569F">
      <w:pPr>
        <w:pStyle w:val="PointsBullets"/>
        <w:numPr>
          <w:ilvl w:val="0"/>
          <w:numId w:val="26"/>
        </w:numPr>
        <w:tabs>
          <w:tab w:val="clear" w:pos="1701"/>
          <w:tab w:val="num" w:pos="567"/>
        </w:tabs>
        <w:ind w:left="567"/>
        <w:jc w:val="both"/>
      </w:pPr>
      <w:r>
        <w:t xml:space="preserve">Facilitate the working group to rate the likelihood and consequence of each risk statement and calculate a risk level according to the risk analysis matrix. </w:t>
      </w:r>
      <w:r w:rsidRPr="00A71142">
        <w:rPr>
          <w:b/>
          <w:i/>
        </w:rPr>
        <w:t>It is important to ensure that the entire risk statement is being analysed rather than the hazard or the climate impact</w:t>
      </w:r>
      <w:r>
        <w:t>. Risk analysis can be completed using the Risk Assessment Tool (See Box 2)</w:t>
      </w:r>
    </w:p>
    <w:tbl>
      <w:tblPr>
        <w:tblW w:w="0" w:type="auto"/>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0A0"/>
      </w:tblPr>
      <w:tblGrid>
        <w:gridCol w:w="7148"/>
      </w:tblGrid>
      <w:tr w:rsidR="00E4065F" w:rsidTr="00516B3D">
        <w:trPr>
          <w:cantSplit/>
        </w:trPr>
        <w:tc>
          <w:tcPr>
            <w:tcW w:w="7148" w:type="dxa"/>
            <w:shd w:val="clear" w:color="auto" w:fill="4F81BD"/>
          </w:tcPr>
          <w:p w:rsidR="00E4065F" w:rsidRPr="00E06D21" w:rsidRDefault="00E4065F" w:rsidP="00516B3D">
            <w:pPr>
              <w:spacing w:before="120"/>
              <w:rPr>
                <w:b/>
                <w:color w:val="FFFFFF"/>
                <w:sz w:val="24"/>
                <w:szCs w:val="24"/>
                <w:lang w:val="en-AU"/>
              </w:rPr>
            </w:pPr>
            <w:r w:rsidRPr="00E06D21">
              <w:rPr>
                <w:b/>
                <w:color w:val="FFFFFF"/>
                <w:sz w:val="24"/>
                <w:szCs w:val="24"/>
                <w:lang w:val="en-AU"/>
              </w:rPr>
              <w:lastRenderedPageBreak/>
              <w:t>Box 2 – Using the risk assessment tool</w:t>
            </w:r>
          </w:p>
          <w:p w:rsidR="00E4065F" w:rsidRPr="00E06D21" w:rsidRDefault="00E4065F" w:rsidP="00516B3D">
            <w:pPr>
              <w:spacing w:before="120"/>
              <w:rPr>
                <w:color w:val="FFFFFF"/>
                <w:lang w:val="en-AU"/>
              </w:rPr>
            </w:pPr>
            <w:r w:rsidRPr="00E06D21">
              <w:rPr>
                <w:color w:val="FFFFFF"/>
                <w:lang w:val="en-AU"/>
              </w:rPr>
              <w:t>This information in Box 2 relates to the risk assessment tool supplied with these guidelines.</w:t>
            </w:r>
          </w:p>
          <w:p w:rsidR="00E4065F" w:rsidRPr="00E06D21" w:rsidRDefault="00E4065F" w:rsidP="0054569F">
            <w:pPr>
              <w:numPr>
                <w:ilvl w:val="0"/>
                <w:numId w:val="38"/>
              </w:numPr>
              <w:spacing w:before="120"/>
              <w:ind w:left="360"/>
              <w:jc w:val="both"/>
              <w:rPr>
                <w:color w:val="FFFFFF"/>
                <w:lang w:val="en-AU"/>
              </w:rPr>
            </w:pPr>
            <w:r w:rsidRPr="00E06D21">
              <w:rPr>
                <w:color w:val="FFFFFF"/>
                <w:lang w:val="en-AU"/>
              </w:rPr>
              <w:t>Input all risk statements and associated climate variables, success criteria, service area and current control measures (if any) into the tool.</w:t>
            </w:r>
          </w:p>
          <w:p w:rsidR="00E4065F" w:rsidRDefault="00D56C49" w:rsidP="00516B3D">
            <w:pPr>
              <w:pStyle w:val="PointsBullets"/>
              <w:numPr>
                <w:ilvl w:val="0"/>
                <w:numId w:val="0"/>
              </w:numPr>
              <w:spacing w:before="120"/>
              <w:jc w:val="both"/>
            </w:pPr>
            <w:r w:rsidRPr="007204D3">
              <w:rPr>
                <w:noProof/>
                <w:lang w:val="en-US"/>
              </w:rPr>
              <w:pict>
                <v:shape id="Picture 5" o:spid="_x0000_i1028" type="#_x0000_t75" style="width:345.75pt;height:139.5pt;visibility:visible">
                  <v:imagedata r:id="rId19" o:title="" croptop="6959f" cropbottom="21257f"/>
                </v:shape>
              </w:pict>
            </w:r>
          </w:p>
        </w:tc>
      </w:tr>
      <w:tr w:rsidR="00E4065F" w:rsidTr="00516B3D">
        <w:trPr>
          <w:cantSplit/>
        </w:trPr>
        <w:tc>
          <w:tcPr>
            <w:tcW w:w="7148" w:type="dxa"/>
            <w:shd w:val="clear" w:color="auto" w:fill="4F81BD"/>
          </w:tcPr>
          <w:p w:rsidR="00E4065F" w:rsidRPr="00E06D21" w:rsidRDefault="00E4065F" w:rsidP="0054569F">
            <w:pPr>
              <w:numPr>
                <w:ilvl w:val="0"/>
                <w:numId w:val="38"/>
              </w:numPr>
              <w:spacing w:before="120"/>
              <w:ind w:left="360"/>
              <w:jc w:val="both"/>
              <w:rPr>
                <w:color w:val="FFFFFF"/>
                <w:lang w:val="en-AU"/>
              </w:rPr>
            </w:pPr>
            <w:r w:rsidRPr="00E06D21">
              <w:rPr>
                <w:color w:val="FFFFFF"/>
                <w:lang w:val="en-AU"/>
              </w:rPr>
              <w:lastRenderedPageBreak/>
              <w:t>Assess the risk statement using the risk evaluation framework (likelihood, consequence and success criteria – see Appendix B). Use the drop down menus to input these into the tool.</w:t>
            </w:r>
          </w:p>
          <w:p w:rsidR="00E4065F" w:rsidRPr="00E06D21" w:rsidRDefault="00D56C49" w:rsidP="00516B3D">
            <w:pPr>
              <w:jc w:val="both"/>
              <w:rPr>
                <w:lang w:val="en-AU"/>
              </w:rPr>
            </w:pPr>
            <w:r w:rsidRPr="007204D3">
              <w:rPr>
                <w:noProof/>
                <w:lang w:val="en-US"/>
              </w:rPr>
              <w:pict>
                <v:shape id="Picture 8" o:spid="_x0000_i1029" type="#_x0000_t75" style="width:345.75pt;height:138pt;visibility:visible">
                  <v:imagedata r:id="rId20" o:title="" croptop="6959f" cropbottom="24806f"/>
                </v:shape>
              </w:pict>
            </w:r>
          </w:p>
          <w:p w:rsidR="00E4065F" w:rsidRPr="00E06D21" w:rsidRDefault="00E4065F" w:rsidP="0054569F">
            <w:pPr>
              <w:numPr>
                <w:ilvl w:val="0"/>
                <w:numId w:val="37"/>
              </w:numPr>
              <w:ind w:left="360"/>
              <w:rPr>
                <w:color w:val="FFFFFF"/>
                <w:lang w:val="en-AU"/>
              </w:rPr>
            </w:pPr>
            <w:r w:rsidRPr="00E06D21">
              <w:rPr>
                <w:color w:val="FFFFFF"/>
                <w:lang w:val="en-AU"/>
              </w:rPr>
              <w:t>After rating likelihood and consequence, the tool will calculate the level of risk.</w:t>
            </w:r>
          </w:p>
          <w:p w:rsidR="00E4065F" w:rsidRDefault="00D56C49" w:rsidP="00516B3D">
            <w:pPr>
              <w:pStyle w:val="PointsBullets"/>
              <w:numPr>
                <w:ilvl w:val="0"/>
                <w:numId w:val="0"/>
              </w:numPr>
              <w:spacing w:before="120"/>
              <w:jc w:val="both"/>
              <w:rPr>
                <w:noProof/>
                <w:lang w:val="en-US"/>
              </w:rPr>
            </w:pPr>
            <w:r w:rsidRPr="007204D3">
              <w:rPr>
                <w:noProof/>
                <w:lang w:val="en-US"/>
              </w:rPr>
              <w:pict>
                <v:shape id="Picture 20" o:spid="_x0000_i1030" type="#_x0000_t75" style="width:345.75pt;height:147.75pt;visibility:visible">
                  <v:imagedata r:id="rId21" o:title="" croptop="6805f" cropbottom="20710f"/>
                </v:shape>
              </w:pict>
            </w:r>
          </w:p>
          <w:p w:rsidR="00E4065F" w:rsidRPr="0065349C" w:rsidRDefault="00E4065F" w:rsidP="0054569F">
            <w:pPr>
              <w:numPr>
                <w:ilvl w:val="0"/>
                <w:numId w:val="37"/>
              </w:numPr>
              <w:ind w:left="360"/>
              <w:rPr>
                <w:rFonts w:ascii="Calibri" w:hAnsi="Calibri"/>
                <w:color w:val="1F497D"/>
                <w:sz w:val="22"/>
                <w:szCs w:val="22"/>
                <w:lang w:val="en-AU"/>
              </w:rPr>
            </w:pPr>
            <w:r>
              <w:rPr>
                <w:color w:val="FFFFFF"/>
                <w:lang w:val="en-AU"/>
              </w:rPr>
              <w:t>The</w:t>
            </w:r>
            <w:r w:rsidRPr="0065349C">
              <w:rPr>
                <w:color w:val="FFFFFF"/>
                <w:lang w:val="en-AU"/>
              </w:rPr>
              <w:t xml:space="preserve"> worksheet</w:t>
            </w:r>
            <w:r>
              <w:rPr>
                <w:color w:val="FFFFFF"/>
                <w:lang w:val="en-AU"/>
              </w:rPr>
              <w:t>s</w:t>
            </w:r>
            <w:r w:rsidRPr="0065349C">
              <w:rPr>
                <w:color w:val="FFFFFF"/>
                <w:lang w:val="en-AU"/>
              </w:rPr>
              <w:t xml:space="preserve"> </w:t>
            </w:r>
            <w:r>
              <w:rPr>
                <w:color w:val="FFFFFF"/>
                <w:lang w:val="en-AU"/>
              </w:rPr>
              <w:t xml:space="preserve">may be locked </w:t>
            </w:r>
            <w:r w:rsidRPr="0065349C">
              <w:rPr>
                <w:color w:val="FFFFFF"/>
                <w:lang w:val="en-AU"/>
              </w:rPr>
              <w:t>to prevent people from accidentally erasing formulas. Th</w:t>
            </w:r>
            <w:r>
              <w:rPr>
                <w:color w:val="FFFFFF"/>
                <w:lang w:val="en-AU"/>
              </w:rPr>
              <w:t>ey</w:t>
            </w:r>
            <w:r w:rsidRPr="0065349C">
              <w:rPr>
                <w:color w:val="FFFFFF"/>
                <w:lang w:val="en-AU"/>
              </w:rPr>
              <w:t xml:space="preserve"> can be unlocked by going to the Tools menu, selecting Protection » Unprotect Sheet</w:t>
            </w:r>
            <w:r>
              <w:rPr>
                <w:color w:val="FFFFFF"/>
                <w:lang w:val="en-AU"/>
              </w:rPr>
              <w:t xml:space="preserve">. </w:t>
            </w:r>
            <w:r w:rsidRPr="0065349C">
              <w:rPr>
                <w:color w:val="FFFFFF"/>
                <w:lang w:val="en-AU"/>
              </w:rPr>
              <w:t xml:space="preserve">Note </w:t>
            </w:r>
            <w:r>
              <w:rPr>
                <w:color w:val="FFFFFF"/>
                <w:lang w:val="en-AU"/>
              </w:rPr>
              <w:t xml:space="preserve">that </w:t>
            </w:r>
            <w:r w:rsidRPr="0065349C">
              <w:rPr>
                <w:color w:val="FFFFFF"/>
                <w:lang w:val="en-AU"/>
              </w:rPr>
              <w:t>you will have to do this for each worksheet.</w:t>
            </w:r>
            <w:r w:rsidRPr="0065349C">
              <w:rPr>
                <w:rFonts w:ascii="Calibri" w:hAnsi="Calibri"/>
                <w:color w:val="1F497D"/>
                <w:sz w:val="22"/>
                <w:szCs w:val="22"/>
                <w:lang w:val="en-AU"/>
              </w:rPr>
              <w:t xml:space="preserve"> </w:t>
            </w:r>
          </w:p>
          <w:p w:rsidR="00E4065F" w:rsidRDefault="00E4065F" w:rsidP="0054569F">
            <w:pPr>
              <w:numPr>
                <w:ilvl w:val="0"/>
                <w:numId w:val="37"/>
              </w:numPr>
              <w:ind w:left="360"/>
            </w:pPr>
          </w:p>
        </w:tc>
      </w:tr>
    </w:tbl>
    <w:p w:rsidR="00E4065F" w:rsidRPr="001940E1" w:rsidRDefault="00E4065F" w:rsidP="001E721B">
      <w:pPr>
        <w:pStyle w:val="Heading40"/>
        <w:ind w:left="0"/>
        <w:jc w:val="both"/>
        <w:rPr>
          <w:color w:val="365F91"/>
          <w:sz w:val="32"/>
          <w:szCs w:val="32"/>
        </w:rPr>
      </w:pPr>
      <w:r w:rsidRPr="001940E1">
        <w:rPr>
          <w:color w:val="365F91"/>
          <w:sz w:val="32"/>
          <w:szCs w:val="32"/>
        </w:rPr>
        <w:lastRenderedPageBreak/>
        <w:t xml:space="preserve">3.2.4 </w:t>
      </w:r>
      <w:r>
        <w:rPr>
          <w:color w:val="365F91"/>
          <w:sz w:val="32"/>
          <w:szCs w:val="32"/>
        </w:rPr>
        <w:t>Evaluating and p</w:t>
      </w:r>
      <w:r w:rsidRPr="001940E1">
        <w:rPr>
          <w:color w:val="365F91"/>
          <w:sz w:val="32"/>
          <w:szCs w:val="32"/>
        </w:rPr>
        <w:t>rioritising risk statements</w:t>
      </w:r>
    </w:p>
    <w:p w:rsidR="00E4065F" w:rsidRPr="00AE456A" w:rsidRDefault="00E4065F" w:rsidP="001E721B">
      <w:pPr>
        <w:pStyle w:val="ParaIndent"/>
        <w:ind w:left="0"/>
        <w:jc w:val="both"/>
        <w:rPr>
          <w:b/>
        </w:rPr>
      </w:pPr>
      <w:r>
        <w:t xml:space="preserve">This task is completed following the risk analysis task. The objective is to ensure that the priority ratings are consistent with one another and to gain consensus among participants that the ratings are consistent within the context of their service area. </w:t>
      </w:r>
      <w:r w:rsidRPr="00AE456A">
        <w:rPr>
          <w:b/>
        </w:rPr>
        <w:t xml:space="preserve">This task can be undertaken </w:t>
      </w:r>
      <w:r>
        <w:rPr>
          <w:b/>
        </w:rPr>
        <w:t>in</w:t>
      </w:r>
      <w:r w:rsidRPr="00AE456A">
        <w:rPr>
          <w:b/>
        </w:rPr>
        <w:t xml:space="preserve"> a workshop or </w:t>
      </w:r>
      <w:r>
        <w:rPr>
          <w:b/>
        </w:rPr>
        <w:t>with</w:t>
      </w:r>
      <w:r w:rsidRPr="00AE456A">
        <w:rPr>
          <w:b/>
        </w:rPr>
        <w:t xml:space="preserve"> the </w:t>
      </w:r>
      <w:r>
        <w:rPr>
          <w:b/>
        </w:rPr>
        <w:t>S</w:t>
      </w:r>
      <w:r w:rsidRPr="00AE456A">
        <w:rPr>
          <w:b/>
        </w:rPr>
        <w:t xml:space="preserve">teering </w:t>
      </w:r>
      <w:r>
        <w:rPr>
          <w:b/>
        </w:rPr>
        <w:t>C</w:t>
      </w:r>
      <w:r w:rsidRPr="00AE456A">
        <w:rPr>
          <w:b/>
        </w:rPr>
        <w:t xml:space="preserve">ommittee. </w:t>
      </w:r>
    </w:p>
    <w:p w:rsidR="00E4065F" w:rsidRDefault="00E4065F" w:rsidP="001E721B">
      <w:pPr>
        <w:pStyle w:val="PointsBullets"/>
        <w:numPr>
          <w:ilvl w:val="0"/>
          <w:numId w:val="0"/>
        </w:numPr>
        <w:jc w:val="both"/>
        <w:rPr>
          <w:b/>
          <w:i/>
        </w:rPr>
      </w:pPr>
      <w:r>
        <w:rPr>
          <w:b/>
          <w:i/>
        </w:rPr>
        <w:t>The facilitator should:</w:t>
      </w:r>
    </w:p>
    <w:p w:rsidR="00E4065F" w:rsidRDefault="00E4065F" w:rsidP="0054569F">
      <w:pPr>
        <w:pStyle w:val="PointsBullets"/>
        <w:numPr>
          <w:ilvl w:val="0"/>
          <w:numId w:val="26"/>
        </w:numPr>
        <w:tabs>
          <w:tab w:val="clear" w:pos="1701"/>
          <w:tab w:val="num" w:pos="567"/>
        </w:tabs>
        <w:ind w:left="567"/>
        <w:jc w:val="both"/>
      </w:pPr>
      <w:r>
        <w:t>Present the analysed risk statements with the risk ratings and order the risk statements by their ranking, starting from most severe risks and decreasing in severity</w:t>
      </w:r>
    </w:p>
    <w:p w:rsidR="00E4065F" w:rsidRDefault="00E4065F" w:rsidP="0054569F">
      <w:pPr>
        <w:pStyle w:val="PointsBullets"/>
        <w:numPr>
          <w:ilvl w:val="0"/>
          <w:numId w:val="26"/>
        </w:numPr>
        <w:tabs>
          <w:tab w:val="clear" w:pos="1701"/>
          <w:tab w:val="num" w:pos="567"/>
        </w:tabs>
        <w:ind w:left="567"/>
        <w:jc w:val="both"/>
      </w:pPr>
      <w:r>
        <w:t>Facilitate discussion around risk ratings and adjust any risks found to have been over or under-rated and agree a rating that participants feel is appropriate. The following principles can be used as a guide for categorising risks:</w:t>
      </w:r>
    </w:p>
    <w:p w:rsidR="00E4065F" w:rsidRDefault="00E4065F" w:rsidP="0054569F">
      <w:pPr>
        <w:pStyle w:val="PointsBullets"/>
        <w:numPr>
          <w:ilvl w:val="0"/>
          <w:numId w:val="26"/>
        </w:numPr>
        <w:tabs>
          <w:tab w:val="clear" w:pos="1701"/>
          <w:tab w:val="num" w:pos="1134"/>
        </w:tabs>
        <w:ind w:left="1134"/>
        <w:jc w:val="both"/>
      </w:pPr>
      <w:r>
        <w:rPr>
          <w:b/>
          <w:i/>
        </w:rPr>
        <w:t xml:space="preserve">Extreme </w:t>
      </w:r>
      <w:r>
        <w:t xml:space="preserve">priority risks demand urgent attention at the most senior level and </w:t>
      </w:r>
      <w:proofErr w:type="spellStart"/>
      <w:r>
        <w:t>can not</w:t>
      </w:r>
      <w:proofErr w:type="spellEnd"/>
      <w:r>
        <w:t xml:space="preserve"> be simply accepted as a part of routine operations without executive sanction</w:t>
      </w:r>
    </w:p>
    <w:p w:rsidR="00E4065F" w:rsidRDefault="00E4065F" w:rsidP="0054569F">
      <w:pPr>
        <w:pStyle w:val="PointsBullets"/>
        <w:numPr>
          <w:ilvl w:val="0"/>
          <w:numId w:val="26"/>
        </w:numPr>
        <w:tabs>
          <w:tab w:val="clear" w:pos="1701"/>
          <w:tab w:val="num" w:pos="1134"/>
        </w:tabs>
        <w:ind w:left="1134"/>
        <w:jc w:val="both"/>
      </w:pPr>
      <w:r>
        <w:rPr>
          <w:b/>
          <w:i/>
        </w:rPr>
        <w:t xml:space="preserve">High </w:t>
      </w:r>
      <w:r>
        <w:t>priority risks are the most severe that can be accepted as a part of routine operations without executive sanction but they will be the responsibility of the most senior operational management</w:t>
      </w:r>
    </w:p>
    <w:p w:rsidR="00E4065F" w:rsidRDefault="00E4065F" w:rsidP="0054569F">
      <w:pPr>
        <w:pStyle w:val="PointsBullets"/>
        <w:numPr>
          <w:ilvl w:val="0"/>
          <w:numId w:val="26"/>
        </w:numPr>
        <w:tabs>
          <w:tab w:val="clear" w:pos="1701"/>
          <w:tab w:val="num" w:pos="1134"/>
        </w:tabs>
        <w:ind w:left="1134"/>
        <w:jc w:val="both"/>
      </w:pPr>
      <w:r>
        <w:rPr>
          <w:b/>
          <w:i/>
        </w:rPr>
        <w:t xml:space="preserve">Medium </w:t>
      </w:r>
      <w:r>
        <w:t>priority risks can be expected to form part of routine operations but they will be explicitly assigned to relevant managers for action and maintained under review</w:t>
      </w:r>
    </w:p>
    <w:p w:rsidR="00E4065F" w:rsidRDefault="00E4065F" w:rsidP="0054569F">
      <w:pPr>
        <w:pStyle w:val="PointsBullets"/>
        <w:numPr>
          <w:ilvl w:val="0"/>
          <w:numId w:val="26"/>
        </w:numPr>
        <w:tabs>
          <w:tab w:val="clear" w:pos="1701"/>
          <w:tab w:val="num" w:pos="1134"/>
        </w:tabs>
        <w:ind w:left="1134"/>
        <w:jc w:val="both"/>
      </w:pPr>
      <w:r>
        <w:rPr>
          <w:b/>
          <w:i/>
        </w:rPr>
        <w:t xml:space="preserve">Low </w:t>
      </w:r>
      <w:r>
        <w:t>priority risk will be maintained under review but it is expected that existing controls will be sufficient</w:t>
      </w:r>
    </w:p>
    <w:p w:rsidR="00E4065F" w:rsidRPr="00C461CD" w:rsidRDefault="00E4065F" w:rsidP="001E721B">
      <w:pPr>
        <w:pStyle w:val="PointsBullets"/>
        <w:numPr>
          <w:ilvl w:val="0"/>
          <w:numId w:val="0"/>
        </w:numPr>
        <w:jc w:val="both"/>
        <w:rPr>
          <w:b/>
          <w:i/>
        </w:rPr>
      </w:pPr>
      <w:r>
        <w:rPr>
          <w:b/>
          <w:i/>
        </w:rPr>
        <w:t>The Climate Change Action Planning Team or the Steering Committee should</w:t>
      </w:r>
      <w:r w:rsidRPr="00C461CD">
        <w:rPr>
          <w:b/>
          <w:i/>
        </w:rPr>
        <w:t>:</w:t>
      </w:r>
    </w:p>
    <w:p w:rsidR="00E4065F" w:rsidRDefault="00E4065F" w:rsidP="0054569F">
      <w:pPr>
        <w:pStyle w:val="PointsBullets"/>
        <w:numPr>
          <w:ilvl w:val="0"/>
          <w:numId w:val="26"/>
        </w:numPr>
        <w:tabs>
          <w:tab w:val="clear" w:pos="1701"/>
          <w:tab w:val="num" w:pos="567"/>
        </w:tabs>
        <w:ind w:left="567"/>
        <w:jc w:val="both"/>
      </w:pPr>
      <w:r>
        <w:t>Analyse any risk statements which were not analysed during the workshops</w:t>
      </w:r>
    </w:p>
    <w:p w:rsidR="00E4065F" w:rsidRDefault="00E4065F" w:rsidP="0054569F">
      <w:pPr>
        <w:pStyle w:val="PointsBullets"/>
        <w:numPr>
          <w:ilvl w:val="0"/>
          <w:numId w:val="26"/>
        </w:numPr>
        <w:tabs>
          <w:tab w:val="clear" w:pos="1701"/>
          <w:tab w:val="num" w:pos="567"/>
        </w:tabs>
        <w:ind w:left="567"/>
        <w:jc w:val="both"/>
      </w:pPr>
      <w:r>
        <w:lastRenderedPageBreak/>
        <w:t>Undertake a review of all risk statements to evaluate and modify any ratings</w:t>
      </w:r>
    </w:p>
    <w:p w:rsidR="00E4065F" w:rsidRPr="007037E9" w:rsidRDefault="00E4065F" w:rsidP="0054569F">
      <w:pPr>
        <w:pStyle w:val="PointsBullets"/>
        <w:numPr>
          <w:ilvl w:val="0"/>
          <w:numId w:val="26"/>
        </w:numPr>
        <w:tabs>
          <w:tab w:val="clear" w:pos="1701"/>
          <w:tab w:val="num" w:pos="567"/>
        </w:tabs>
        <w:ind w:left="567"/>
        <w:jc w:val="both"/>
      </w:pPr>
      <w:r>
        <w:t>Identify any risks which may require more detailed analysis or expert input</w:t>
      </w:r>
    </w:p>
    <w:p w:rsidR="00E4065F" w:rsidRPr="001940E1" w:rsidRDefault="00E4065F" w:rsidP="00E61903">
      <w:pPr>
        <w:pStyle w:val="Heading40"/>
        <w:ind w:left="0"/>
        <w:jc w:val="both"/>
        <w:rPr>
          <w:color w:val="365F91"/>
          <w:sz w:val="32"/>
          <w:szCs w:val="32"/>
        </w:rPr>
      </w:pPr>
      <w:r>
        <w:rPr>
          <w:color w:val="365F91"/>
          <w:sz w:val="32"/>
          <w:szCs w:val="32"/>
        </w:rPr>
        <w:t>3.2.5 Administering</w:t>
      </w:r>
      <w:r w:rsidRPr="001940E1">
        <w:rPr>
          <w:color w:val="365F91"/>
          <w:sz w:val="32"/>
          <w:szCs w:val="32"/>
        </w:rPr>
        <w:t xml:space="preserve"> the evaluation survey</w:t>
      </w:r>
    </w:p>
    <w:p w:rsidR="00E4065F" w:rsidRPr="008D11CB" w:rsidRDefault="00E4065F" w:rsidP="0012526C">
      <w:pPr>
        <w:pStyle w:val="ParaIndent"/>
        <w:ind w:left="0"/>
        <w:jc w:val="both"/>
        <w:rPr>
          <w:b/>
          <w:i/>
        </w:rPr>
      </w:pPr>
      <w:r>
        <w:t xml:space="preserve">At the end of the workshop </w:t>
      </w:r>
      <w:r>
        <w:rPr>
          <w:b/>
          <w:i/>
        </w:rPr>
        <w:t>the facilitator should:</w:t>
      </w:r>
    </w:p>
    <w:p w:rsidR="00E4065F" w:rsidRPr="00760A5D" w:rsidRDefault="00E4065F" w:rsidP="0054569F">
      <w:pPr>
        <w:pStyle w:val="PointsBullets"/>
        <w:numPr>
          <w:ilvl w:val="0"/>
          <w:numId w:val="26"/>
        </w:numPr>
        <w:tabs>
          <w:tab w:val="clear" w:pos="1701"/>
          <w:tab w:val="num" w:pos="567"/>
        </w:tabs>
        <w:ind w:left="567"/>
        <w:jc w:val="both"/>
      </w:pPr>
      <w:r>
        <w:t>Hand out evaluation survey and ask everyone to complete the survey before they leave</w:t>
      </w:r>
    </w:p>
    <w:p w:rsidR="00E4065F" w:rsidRPr="009E7B94" w:rsidRDefault="00E4065F" w:rsidP="0054569F">
      <w:pPr>
        <w:pStyle w:val="Heading3"/>
        <w:numPr>
          <w:ilvl w:val="1"/>
          <w:numId w:val="34"/>
        </w:numPr>
        <w:rPr>
          <w:color w:val="365F91"/>
          <w:sz w:val="36"/>
          <w:szCs w:val="36"/>
        </w:rPr>
      </w:pPr>
      <w:r w:rsidRPr="009E7B94">
        <w:rPr>
          <w:color w:val="365F91"/>
          <w:sz w:val="36"/>
          <w:szCs w:val="36"/>
        </w:rPr>
        <w:t>Finalising module outputs</w:t>
      </w:r>
    </w:p>
    <w:p w:rsidR="00E4065F" w:rsidRPr="00602EF2" w:rsidRDefault="00E4065F" w:rsidP="0012526C">
      <w:pPr>
        <w:pStyle w:val="ParaIndent"/>
        <w:ind w:left="0"/>
        <w:rPr>
          <w:b/>
          <w:i/>
        </w:rPr>
      </w:pPr>
      <w:r>
        <w:rPr>
          <w:b/>
          <w:i/>
        </w:rPr>
        <w:t>Following the workshop the facilitator and Steering Committee should:</w:t>
      </w:r>
    </w:p>
    <w:p w:rsidR="00E4065F" w:rsidRDefault="00E4065F" w:rsidP="0054569F">
      <w:pPr>
        <w:pStyle w:val="PointsBullets"/>
        <w:numPr>
          <w:ilvl w:val="0"/>
          <w:numId w:val="26"/>
        </w:numPr>
        <w:tabs>
          <w:tab w:val="clear" w:pos="1701"/>
          <w:tab w:val="num" w:pos="567"/>
        </w:tabs>
        <w:ind w:left="567"/>
        <w:jc w:val="both"/>
      </w:pPr>
      <w:r>
        <w:t>Include the date and version on the Risk Assessment Tool and any other relevant documentation. Risk management activities should be traceable and the records provide the foundation for improvement. Section 5.7 of the AS/NZS ISO 31000:2009 contains information on creating and keeping records</w:t>
      </w:r>
    </w:p>
    <w:p w:rsidR="00E4065F" w:rsidRDefault="00E4065F" w:rsidP="0054569F">
      <w:pPr>
        <w:pStyle w:val="PointsBullets"/>
        <w:numPr>
          <w:ilvl w:val="0"/>
          <w:numId w:val="26"/>
        </w:numPr>
        <w:tabs>
          <w:tab w:val="clear" w:pos="1701"/>
          <w:tab w:val="num" w:pos="567"/>
        </w:tabs>
        <w:ind w:left="567"/>
        <w:jc w:val="both"/>
      </w:pPr>
      <w:r>
        <w:t>File the documentation from the workshop for later reference and potential inclusion in the action plan</w:t>
      </w:r>
    </w:p>
    <w:p w:rsidR="00E4065F" w:rsidRDefault="00E4065F" w:rsidP="0054569F">
      <w:pPr>
        <w:pStyle w:val="PointsBullets"/>
        <w:numPr>
          <w:ilvl w:val="0"/>
          <w:numId w:val="26"/>
        </w:numPr>
        <w:tabs>
          <w:tab w:val="clear" w:pos="1701"/>
          <w:tab w:val="num" w:pos="567"/>
        </w:tabs>
        <w:ind w:left="567"/>
        <w:jc w:val="both"/>
      </w:pPr>
      <w:r>
        <w:t>Thank participants for their involvement and contribution to the process</w:t>
      </w:r>
    </w:p>
    <w:p w:rsidR="00E4065F" w:rsidRDefault="00E4065F" w:rsidP="0054569F">
      <w:pPr>
        <w:pStyle w:val="PointsBullets"/>
        <w:numPr>
          <w:ilvl w:val="0"/>
          <w:numId w:val="26"/>
        </w:numPr>
        <w:tabs>
          <w:tab w:val="clear" w:pos="1701"/>
          <w:tab w:val="num" w:pos="567"/>
        </w:tabs>
        <w:ind w:left="567"/>
        <w:jc w:val="both"/>
      </w:pPr>
      <w:r>
        <w:t>Follow up on any issues or questions that were raised at the workshop and not completely resolved or answered</w:t>
      </w:r>
    </w:p>
    <w:p w:rsidR="00E4065F" w:rsidRDefault="00E4065F" w:rsidP="0054569F">
      <w:pPr>
        <w:pStyle w:val="PointsBullets"/>
        <w:numPr>
          <w:ilvl w:val="0"/>
          <w:numId w:val="26"/>
        </w:numPr>
        <w:tabs>
          <w:tab w:val="clear" w:pos="1701"/>
          <w:tab w:val="num" w:pos="567"/>
        </w:tabs>
        <w:ind w:left="567"/>
        <w:jc w:val="both"/>
      </w:pPr>
      <w:r>
        <w:t>Make the PowerPoint presentation and any associated materials available to all staff members</w:t>
      </w:r>
    </w:p>
    <w:p w:rsidR="00E4065F" w:rsidRDefault="00E4065F" w:rsidP="0054569F">
      <w:pPr>
        <w:pStyle w:val="PointsBullets"/>
        <w:numPr>
          <w:ilvl w:val="0"/>
          <w:numId w:val="26"/>
        </w:numPr>
        <w:tabs>
          <w:tab w:val="clear" w:pos="1701"/>
          <w:tab w:val="num" w:pos="567"/>
        </w:tabs>
        <w:ind w:left="567"/>
        <w:jc w:val="both"/>
      </w:pPr>
      <w:r>
        <w:t xml:space="preserve">Collate and analyse the results of the workshop evaluation and circulate a summary of the results to workshop participants </w:t>
      </w:r>
    </w:p>
    <w:p w:rsidR="00E4065F" w:rsidRDefault="00E4065F" w:rsidP="0054569F">
      <w:pPr>
        <w:pStyle w:val="PointsBullets"/>
        <w:numPr>
          <w:ilvl w:val="0"/>
          <w:numId w:val="26"/>
        </w:numPr>
        <w:tabs>
          <w:tab w:val="clear" w:pos="1701"/>
          <w:tab w:val="num" w:pos="567"/>
        </w:tabs>
        <w:ind w:left="567"/>
        <w:jc w:val="both"/>
      </w:pPr>
      <w:r>
        <w:t>Reflect on the strengths of the workshop and areas for improvement in future workshops and activities</w:t>
      </w:r>
    </w:p>
    <w:p w:rsidR="00E4065F" w:rsidRDefault="00E4065F" w:rsidP="0054569F">
      <w:pPr>
        <w:pStyle w:val="PointsBullets"/>
        <w:numPr>
          <w:ilvl w:val="0"/>
          <w:numId w:val="26"/>
        </w:numPr>
        <w:tabs>
          <w:tab w:val="clear" w:pos="1701"/>
          <w:tab w:val="num" w:pos="567"/>
        </w:tabs>
        <w:ind w:left="567"/>
        <w:jc w:val="both"/>
      </w:pPr>
      <w:r>
        <w:lastRenderedPageBreak/>
        <w:t>Devote due attention to planning how the risks and risk levels will be communicated to stakeholders, in particular councillors</w:t>
      </w:r>
    </w:p>
    <w:p w:rsidR="00E4065F" w:rsidRDefault="00E4065F" w:rsidP="0012526C">
      <w:pPr>
        <w:pStyle w:val="PointsBullets"/>
        <w:numPr>
          <w:ilvl w:val="0"/>
          <w:numId w:val="0"/>
        </w:numPr>
        <w:ind w:left="1701" w:hanging="567"/>
        <w:jc w:val="both"/>
      </w:pPr>
    </w:p>
    <w:p w:rsidR="00E4065F" w:rsidRPr="009A78BE" w:rsidRDefault="007204D3" w:rsidP="0012526C">
      <w:pPr>
        <w:pStyle w:val="PointsBullets"/>
        <w:numPr>
          <w:ilvl w:val="0"/>
          <w:numId w:val="0"/>
        </w:numPr>
        <w:ind w:left="1701" w:hanging="567"/>
        <w:jc w:val="both"/>
        <w:sectPr w:rsidR="00E4065F" w:rsidRPr="009A78BE" w:rsidSect="00ED1D7B">
          <w:headerReference w:type="even" r:id="rId22"/>
          <w:headerReference w:type="default" r:id="rId23"/>
          <w:footerReference w:type="even" r:id="rId24"/>
          <w:footerReference w:type="default" r:id="rId25"/>
          <w:pgSz w:w="16840" w:h="11907" w:orient="landscape" w:code="9"/>
          <w:pgMar w:top="1418" w:right="1134" w:bottom="851" w:left="1134" w:header="567" w:footer="780" w:gutter="0"/>
          <w:cols w:num="2" w:space="708"/>
          <w:docGrid w:linePitch="360"/>
        </w:sectPr>
      </w:pPr>
      <w:r>
        <w:rPr>
          <w:noProof/>
          <w:lang w:val="en-US"/>
        </w:rPr>
        <w:pict>
          <v:shape id="_x0000_s1142" type="#_x0000_t202" style="position:absolute;left:0;text-align:left;margin-left:18pt;margin-top:363pt;width:340pt;height:36pt;z-index:251660800" filled="f" stroked="f">
            <v:textbox style="mso-next-textbox:#_x0000_s1142">
              <w:txbxContent>
                <w:p w:rsidR="00E4065F" w:rsidRPr="005A7818" w:rsidRDefault="00E4065F" w:rsidP="009A78BE">
                  <w:pPr>
                    <w:rPr>
                      <w:sz w:val="18"/>
                      <w:szCs w:val="18"/>
                    </w:rPr>
                  </w:pPr>
                  <w:r w:rsidRPr="005A7818">
                    <w:rPr>
                      <w:b/>
                      <w:sz w:val="18"/>
                      <w:szCs w:val="18"/>
                    </w:rPr>
                    <w:t>Above:</w:t>
                  </w:r>
                  <w:r w:rsidRPr="005A7818">
                    <w:rPr>
                      <w:sz w:val="18"/>
                      <w:szCs w:val="18"/>
                    </w:rPr>
                    <w:t xml:space="preserve"> </w:t>
                  </w:r>
                  <w:r>
                    <w:rPr>
                      <w:sz w:val="18"/>
                      <w:szCs w:val="18"/>
                    </w:rPr>
                    <w:t>Workshop participants at</w:t>
                  </w:r>
                  <w:r w:rsidRPr="005A7818">
                    <w:rPr>
                      <w:sz w:val="18"/>
                      <w:szCs w:val="18"/>
                    </w:rPr>
                    <w:t xml:space="preserve"> The Hills Shire Council</w:t>
                  </w:r>
                  <w:r>
                    <w:rPr>
                      <w:sz w:val="18"/>
                      <w:szCs w:val="18"/>
                    </w:rPr>
                    <w:t>’s first risk assessment workshop</w:t>
                  </w:r>
                  <w:r w:rsidRPr="005A7818">
                    <w:rPr>
                      <w:sz w:val="18"/>
                      <w:szCs w:val="18"/>
                    </w:rPr>
                    <w:t xml:space="preserve"> (April, 2010)</w:t>
                  </w:r>
                </w:p>
              </w:txbxContent>
            </v:textbox>
          </v:shape>
        </w:pict>
      </w:r>
      <w:r>
        <w:rPr>
          <w:noProof/>
          <w:lang w:val="en-US"/>
        </w:rPr>
        <w:pict>
          <v:shape id="_x0000_s1143" type="#_x0000_t75" style="position:absolute;left:0;text-align:left;margin-left:13pt;margin-top:125.65pt;width:345pt;height:231.6pt;z-index:-251654656">
            <v:imagedata r:id="rId26" o:title=""/>
          </v:shape>
        </w:pict>
      </w:r>
    </w:p>
    <w:p w:rsidR="00E4065F" w:rsidRPr="00720753" w:rsidRDefault="00E4065F" w:rsidP="004A6C58">
      <w:pPr>
        <w:pStyle w:val="Heading1"/>
        <w:tabs>
          <w:tab w:val="clear" w:pos="1134"/>
          <w:tab w:val="num" w:pos="851"/>
        </w:tabs>
        <w:ind w:left="851" w:hanging="851"/>
        <w:rPr>
          <w:color w:val="805030"/>
        </w:rPr>
      </w:pPr>
      <w:bookmarkStart w:id="14" w:name="_Toc243897669"/>
      <w:r w:rsidRPr="00720753">
        <w:rPr>
          <w:color w:val="805030"/>
        </w:rPr>
        <w:lastRenderedPageBreak/>
        <w:t>The delivery checklist</w:t>
      </w:r>
      <w:bookmarkEnd w:id="14"/>
    </w:p>
    <w:p w:rsidR="00E4065F" w:rsidRDefault="00E4065F" w:rsidP="00720753">
      <w:pPr>
        <w:pStyle w:val="ParaIndent"/>
        <w:ind w:left="0"/>
        <w:jc w:val="both"/>
      </w:pPr>
      <w:r>
        <w:t>After completion of this module you should have achieved the following:</w:t>
      </w:r>
    </w:p>
    <w:tbl>
      <w:tblPr>
        <w:tblW w:w="0" w:type="auto"/>
        <w:tblInd w:w="10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0A0"/>
      </w:tblPr>
      <w:tblGrid>
        <w:gridCol w:w="5103"/>
        <w:gridCol w:w="1430"/>
      </w:tblGrid>
      <w:tr w:rsidR="00E4065F" w:rsidRPr="005B4A7C" w:rsidTr="005C6C46">
        <w:tc>
          <w:tcPr>
            <w:tcW w:w="5103" w:type="dxa"/>
            <w:shd w:val="clear" w:color="auto" w:fill="805030"/>
          </w:tcPr>
          <w:p w:rsidR="00E4065F" w:rsidRPr="005C6C46" w:rsidRDefault="00E4065F" w:rsidP="005C6C46">
            <w:pPr>
              <w:pStyle w:val="ParaIndent"/>
              <w:ind w:left="0"/>
              <w:rPr>
                <w:b/>
                <w:i/>
                <w:iCs/>
                <w:color w:val="FFFFFF"/>
              </w:rPr>
            </w:pPr>
            <w:r w:rsidRPr="005C6C46">
              <w:rPr>
                <w:b/>
                <w:i/>
                <w:iCs/>
                <w:color w:val="FFFFFF"/>
              </w:rPr>
              <w:t>Task</w:t>
            </w:r>
          </w:p>
        </w:tc>
        <w:tc>
          <w:tcPr>
            <w:tcW w:w="1430" w:type="dxa"/>
            <w:shd w:val="clear" w:color="auto" w:fill="805030"/>
          </w:tcPr>
          <w:p w:rsidR="00E4065F" w:rsidRPr="005C6C46" w:rsidRDefault="00E4065F" w:rsidP="005C6C46">
            <w:pPr>
              <w:pStyle w:val="ParaIndent"/>
              <w:ind w:left="0"/>
              <w:jc w:val="center"/>
              <w:rPr>
                <w:b/>
                <w:i/>
                <w:iCs/>
                <w:color w:val="FFFFFF"/>
              </w:rPr>
            </w:pPr>
            <w:r w:rsidRPr="005C6C46">
              <w:rPr>
                <w:b/>
                <w:i/>
                <w:iCs/>
                <w:color w:val="FFFFFF"/>
              </w:rPr>
              <w:t>Complete</w:t>
            </w:r>
          </w:p>
        </w:tc>
      </w:tr>
      <w:tr w:rsidR="00E4065F" w:rsidRPr="005B4A7C" w:rsidTr="005C6C46">
        <w:tc>
          <w:tcPr>
            <w:tcW w:w="5103" w:type="dxa"/>
            <w:shd w:val="clear" w:color="auto" w:fill="A2653D"/>
          </w:tcPr>
          <w:p w:rsidR="00E4065F" w:rsidRPr="005C6C46" w:rsidRDefault="00E4065F" w:rsidP="005C6C46">
            <w:pPr>
              <w:pStyle w:val="ParaIndent"/>
              <w:ind w:left="0"/>
              <w:rPr>
                <w:color w:val="FFFFFF"/>
              </w:rPr>
            </w:pPr>
            <w:r w:rsidRPr="005C6C46">
              <w:rPr>
                <w:color w:val="FFFFFF"/>
              </w:rPr>
              <w:t>Presented an appropriate risk assessment framework and its appli</w:t>
            </w:r>
            <w:r>
              <w:rPr>
                <w:color w:val="FFFFFF"/>
              </w:rPr>
              <w:t>cation to climate change impacts</w:t>
            </w:r>
          </w:p>
        </w:tc>
        <w:tc>
          <w:tcPr>
            <w:tcW w:w="1430" w:type="dxa"/>
            <w:shd w:val="clear" w:color="auto" w:fill="A2653D"/>
          </w:tcPr>
          <w:p w:rsidR="00E4065F" w:rsidRPr="005C6C46" w:rsidRDefault="00E4065F" w:rsidP="005C6C46">
            <w:pPr>
              <w:jc w:val="center"/>
              <w:rPr>
                <w:color w:val="FFFFFF"/>
              </w:rPr>
            </w:pPr>
            <w:r w:rsidRPr="005C6C46">
              <w:rPr>
                <w:b/>
                <w:color w:val="FFFFFF"/>
              </w:rPr>
              <w:t>Yes / No</w:t>
            </w:r>
          </w:p>
        </w:tc>
      </w:tr>
      <w:tr w:rsidR="00E4065F" w:rsidRPr="005B4A7C" w:rsidTr="005C6C46">
        <w:tc>
          <w:tcPr>
            <w:tcW w:w="5103" w:type="dxa"/>
            <w:shd w:val="clear" w:color="auto" w:fill="A2653D"/>
          </w:tcPr>
          <w:p w:rsidR="00E4065F" w:rsidRPr="005C6C46" w:rsidRDefault="00E4065F" w:rsidP="005C6C46">
            <w:pPr>
              <w:pStyle w:val="ParaIndent"/>
              <w:ind w:left="0"/>
              <w:rPr>
                <w:color w:val="FFFFFF"/>
              </w:rPr>
            </w:pPr>
            <w:r w:rsidRPr="005C6C46">
              <w:rPr>
                <w:color w:val="FFFFFF"/>
              </w:rPr>
              <w:t>Developed a list of detailed climate change impact risk statements re</w:t>
            </w:r>
            <w:r>
              <w:rPr>
                <w:color w:val="FFFFFF"/>
              </w:rPr>
              <w:t>levant to Council service areas</w:t>
            </w:r>
          </w:p>
        </w:tc>
        <w:tc>
          <w:tcPr>
            <w:tcW w:w="1430" w:type="dxa"/>
            <w:shd w:val="clear" w:color="auto" w:fill="A2653D"/>
          </w:tcPr>
          <w:p w:rsidR="00E4065F" w:rsidRPr="005C6C46" w:rsidRDefault="00E4065F" w:rsidP="005C6C46">
            <w:pPr>
              <w:jc w:val="center"/>
              <w:rPr>
                <w:color w:val="FFFFFF"/>
              </w:rPr>
            </w:pPr>
            <w:r w:rsidRPr="005C6C46">
              <w:rPr>
                <w:b/>
                <w:color w:val="FFFFFF"/>
              </w:rPr>
              <w:t>Yes / No</w:t>
            </w:r>
          </w:p>
        </w:tc>
      </w:tr>
      <w:tr w:rsidR="00E4065F" w:rsidRPr="005B4A7C" w:rsidTr="005C6C46">
        <w:tc>
          <w:tcPr>
            <w:tcW w:w="5103" w:type="dxa"/>
            <w:shd w:val="clear" w:color="auto" w:fill="A2653D"/>
          </w:tcPr>
          <w:p w:rsidR="00E4065F" w:rsidRPr="005C6C46" w:rsidRDefault="00E4065F" w:rsidP="005C6C46">
            <w:pPr>
              <w:pStyle w:val="ParaIndent"/>
              <w:ind w:left="0"/>
              <w:rPr>
                <w:color w:val="FFFFFF"/>
              </w:rPr>
            </w:pPr>
            <w:r w:rsidRPr="005C6C46">
              <w:rPr>
                <w:color w:val="FFFFFF"/>
              </w:rPr>
              <w:t>Facilitated the analysis of each risk statement t</w:t>
            </w:r>
            <w:r>
              <w:rPr>
                <w:color w:val="FFFFFF"/>
              </w:rPr>
              <w:t>o determine initial risk levels</w:t>
            </w:r>
          </w:p>
        </w:tc>
        <w:tc>
          <w:tcPr>
            <w:tcW w:w="1430" w:type="dxa"/>
            <w:shd w:val="clear" w:color="auto" w:fill="A2653D"/>
          </w:tcPr>
          <w:p w:rsidR="00E4065F" w:rsidRPr="005C6C46" w:rsidRDefault="00E4065F" w:rsidP="005C6C46">
            <w:pPr>
              <w:jc w:val="center"/>
              <w:rPr>
                <w:color w:val="FFFFFF"/>
              </w:rPr>
            </w:pPr>
            <w:r w:rsidRPr="005C6C46">
              <w:rPr>
                <w:b/>
                <w:color w:val="FFFFFF"/>
              </w:rPr>
              <w:t>Yes / No</w:t>
            </w:r>
          </w:p>
        </w:tc>
      </w:tr>
      <w:tr w:rsidR="00E4065F" w:rsidRPr="005B4A7C" w:rsidTr="005C6C46">
        <w:tc>
          <w:tcPr>
            <w:tcW w:w="5103" w:type="dxa"/>
            <w:shd w:val="clear" w:color="auto" w:fill="A2653D"/>
          </w:tcPr>
          <w:p w:rsidR="00E4065F" w:rsidRPr="005C6C46" w:rsidRDefault="00E4065F" w:rsidP="005C6C46">
            <w:pPr>
              <w:pStyle w:val="ParaIndent"/>
              <w:ind w:left="0"/>
              <w:rPr>
                <w:color w:val="FFFFFF"/>
              </w:rPr>
            </w:pPr>
            <w:r w:rsidRPr="005C6C46">
              <w:rPr>
                <w:color w:val="FFFFFF"/>
              </w:rPr>
              <w:t>Undertaken an evaluation of risks to finalise a list of priority risks to be addressed in an action plan</w:t>
            </w:r>
          </w:p>
        </w:tc>
        <w:tc>
          <w:tcPr>
            <w:tcW w:w="1430" w:type="dxa"/>
            <w:shd w:val="clear" w:color="auto" w:fill="A2653D"/>
          </w:tcPr>
          <w:p w:rsidR="00E4065F" w:rsidRPr="005C6C46" w:rsidRDefault="00E4065F" w:rsidP="005C6C46">
            <w:pPr>
              <w:jc w:val="center"/>
              <w:rPr>
                <w:color w:val="FFFFFF"/>
              </w:rPr>
            </w:pPr>
            <w:r w:rsidRPr="005C6C46">
              <w:rPr>
                <w:b/>
                <w:color w:val="FFFFFF"/>
              </w:rPr>
              <w:t>Yes / No</w:t>
            </w:r>
          </w:p>
        </w:tc>
      </w:tr>
      <w:tr w:rsidR="00E4065F" w:rsidRPr="005B4A7C" w:rsidTr="005C6C46">
        <w:tc>
          <w:tcPr>
            <w:tcW w:w="5103" w:type="dxa"/>
            <w:shd w:val="clear" w:color="auto" w:fill="A2653D"/>
          </w:tcPr>
          <w:p w:rsidR="00E4065F" w:rsidRPr="00F90904" w:rsidRDefault="00E4065F" w:rsidP="00DE246E">
            <w:pPr>
              <w:pStyle w:val="ParaMargin"/>
              <w:spacing w:before="120" w:after="120"/>
              <w:rPr>
                <w:color w:val="FFFFFF"/>
              </w:rPr>
            </w:pPr>
            <w:r w:rsidRPr="00F90904">
              <w:rPr>
                <w:color w:val="FFFFFF"/>
              </w:rPr>
              <w:t>Administer</w:t>
            </w:r>
            <w:r>
              <w:rPr>
                <w:color w:val="FFFFFF"/>
              </w:rPr>
              <w:t>ed</w:t>
            </w:r>
            <w:r w:rsidRPr="00F90904">
              <w:rPr>
                <w:color w:val="FFFFFF"/>
              </w:rPr>
              <w:t xml:space="preserve"> a</w:t>
            </w:r>
            <w:r>
              <w:rPr>
                <w:color w:val="FFFFFF"/>
              </w:rPr>
              <w:t>nd collected evaluation</w:t>
            </w:r>
            <w:r w:rsidRPr="00F90904">
              <w:rPr>
                <w:color w:val="FFFFFF"/>
              </w:rPr>
              <w:t xml:space="preserve"> survey</w:t>
            </w:r>
          </w:p>
        </w:tc>
        <w:tc>
          <w:tcPr>
            <w:tcW w:w="1430" w:type="dxa"/>
            <w:shd w:val="clear" w:color="auto" w:fill="A2653D"/>
          </w:tcPr>
          <w:p w:rsidR="00E4065F" w:rsidRPr="00F90904" w:rsidRDefault="00E4065F" w:rsidP="00DE246E">
            <w:pPr>
              <w:spacing w:before="120" w:after="120"/>
              <w:jc w:val="center"/>
              <w:rPr>
                <w:color w:val="FFFFFF"/>
              </w:rPr>
            </w:pPr>
            <w:r w:rsidRPr="00F90904">
              <w:rPr>
                <w:b/>
                <w:color w:val="FFFFFF"/>
              </w:rPr>
              <w:t>Yes / No</w:t>
            </w:r>
          </w:p>
        </w:tc>
      </w:tr>
      <w:tr w:rsidR="00E4065F" w:rsidRPr="005B4A7C" w:rsidTr="005C6C46">
        <w:tc>
          <w:tcPr>
            <w:tcW w:w="5103" w:type="dxa"/>
            <w:shd w:val="clear" w:color="auto" w:fill="A2653D"/>
          </w:tcPr>
          <w:p w:rsidR="00E4065F" w:rsidRPr="00F90904" w:rsidRDefault="00E4065F" w:rsidP="00DE246E">
            <w:pPr>
              <w:pStyle w:val="ParaMargin"/>
              <w:spacing w:before="120" w:after="120"/>
              <w:rPr>
                <w:color w:val="FFFFFF"/>
              </w:rPr>
            </w:pPr>
            <w:r>
              <w:rPr>
                <w:color w:val="FFFFFF"/>
              </w:rPr>
              <w:t xml:space="preserve">Finalised module outputs (as listed on page 10) </w:t>
            </w:r>
          </w:p>
        </w:tc>
        <w:tc>
          <w:tcPr>
            <w:tcW w:w="1430" w:type="dxa"/>
            <w:shd w:val="clear" w:color="auto" w:fill="A2653D"/>
          </w:tcPr>
          <w:p w:rsidR="00E4065F" w:rsidRPr="00F90904" w:rsidRDefault="00E4065F" w:rsidP="00DE246E">
            <w:pPr>
              <w:spacing w:before="120" w:after="120"/>
              <w:jc w:val="center"/>
              <w:rPr>
                <w:b/>
                <w:color w:val="FFFFFF"/>
              </w:rPr>
            </w:pPr>
            <w:r w:rsidRPr="00F90904">
              <w:rPr>
                <w:b/>
                <w:color w:val="FFFFFF"/>
              </w:rPr>
              <w:t>Yes / No</w:t>
            </w:r>
          </w:p>
        </w:tc>
      </w:tr>
    </w:tbl>
    <w:p w:rsidR="00E4065F" w:rsidRDefault="00E4065F" w:rsidP="004A6C58">
      <w:pPr>
        <w:pStyle w:val="ParaIndent"/>
      </w:pPr>
    </w:p>
    <w:p w:rsidR="00E4065F" w:rsidRPr="00720753" w:rsidRDefault="00E4065F" w:rsidP="004A6C58">
      <w:pPr>
        <w:pStyle w:val="Heading1"/>
        <w:tabs>
          <w:tab w:val="clear" w:pos="1134"/>
          <w:tab w:val="num" w:pos="851"/>
        </w:tabs>
        <w:ind w:left="851" w:hanging="851"/>
        <w:rPr>
          <w:color w:val="805030"/>
        </w:rPr>
      </w:pPr>
      <w:bookmarkStart w:id="15" w:name="_Toc243897670"/>
      <w:r>
        <w:rPr>
          <w:color w:val="805030"/>
        </w:rPr>
        <w:br w:type="column"/>
      </w:r>
      <w:bookmarkEnd w:id="15"/>
      <w:r>
        <w:rPr>
          <w:color w:val="805030"/>
        </w:rPr>
        <w:lastRenderedPageBreak/>
        <w:t>Useful references</w:t>
      </w:r>
    </w:p>
    <w:p w:rsidR="00E4065F" w:rsidRPr="00601A51" w:rsidRDefault="00E4065F" w:rsidP="00601A51">
      <w:pPr>
        <w:pStyle w:val="ParaIndent"/>
        <w:ind w:left="0"/>
        <w:jc w:val="both"/>
      </w:pPr>
      <w:proofErr w:type="gramStart"/>
      <w:r>
        <w:t xml:space="preserve">AGO, 2006, </w:t>
      </w:r>
      <w:r w:rsidRPr="00601A51">
        <w:rPr>
          <w:i/>
        </w:rPr>
        <w:t>Climate Change Impacts and Risk Management – A Guide for Business and Government</w:t>
      </w:r>
      <w:r>
        <w:rPr>
          <w:i/>
        </w:rPr>
        <w:t>.</w:t>
      </w:r>
      <w:proofErr w:type="gramEnd"/>
    </w:p>
    <w:p w:rsidR="00E4065F" w:rsidRPr="002C22D1" w:rsidRDefault="00E4065F" w:rsidP="00601A51">
      <w:pPr>
        <w:pStyle w:val="ParaIndent"/>
        <w:ind w:left="0"/>
        <w:jc w:val="both"/>
      </w:pPr>
      <w:proofErr w:type="gramStart"/>
      <w:r w:rsidRPr="002C22D1">
        <w:t>AS/NZS ISO 31000:2009</w:t>
      </w:r>
      <w:r>
        <w:t>,</w:t>
      </w:r>
      <w:r w:rsidRPr="002C22D1">
        <w:t xml:space="preserve"> </w:t>
      </w:r>
      <w:r w:rsidRPr="00601A51">
        <w:rPr>
          <w:i/>
        </w:rPr>
        <w:t>Risk Management – Principles and guidelines.</w:t>
      </w:r>
      <w:proofErr w:type="gramEnd"/>
    </w:p>
    <w:p w:rsidR="00E4065F" w:rsidRPr="00601A51" w:rsidRDefault="00E4065F" w:rsidP="00601A51">
      <w:pPr>
        <w:pStyle w:val="ParaIndent"/>
        <w:ind w:left="0"/>
        <w:jc w:val="both"/>
        <w:rPr>
          <w:i/>
        </w:rPr>
      </w:pPr>
      <w:r w:rsidRPr="00601A51">
        <w:t>Ministry of the Environment (NZ Government)</w:t>
      </w:r>
      <w:r>
        <w:t>,</w:t>
      </w:r>
      <w:r w:rsidRPr="00601A51">
        <w:t xml:space="preserve"> 2008, </w:t>
      </w:r>
      <w:r w:rsidRPr="00601A51">
        <w:rPr>
          <w:i/>
        </w:rPr>
        <w:t>Climate Change Effects and Impacts Assessment: A Guidance Manual for Local Government in New Zealand</w:t>
      </w:r>
      <w:r>
        <w:rPr>
          <w:i/>
        </w:rPr>
        <w:t>.</w:t>
      </w:r>
    </w:p>
    <w:p w:rsidR="00E4065F" w:rsidRDefault="00E4065F" w:rsidP="009F3406">
      <w:pPr>
        <w:pStyle w:val="PointsBullets"/>
        <w:numPr>
          <w:ilvl w:val="0"/>
          <w:numId w:val="0"/>
        </w:numPr>
        <w:tabs>
          <w:tab w:val="num" w:pos="567"/>
        </w:tabs>
        <w:jc w:val="both"/>
      </w:pPr>
    </w:p>
    <w:p w:rsidR="00E4065F" w:rsidRPr="00EC0DE5" w:rsidRDefault="00E4065F" w:rsidP="00CE6734">
      <w:r w:rsidRPr="00E9046B">
        <w:t>Links to useful resources are provided on the</w:t>
      </w:r>
      <w:r>
        <w:rPr>
          <w:i/>
        </w:rPr>
        <w:t xml:space="preserve"> </w:t>
      </w:r>
      <w:r w:rsidR="00D56C49">
        <w:t xml:space="preserve">LGSA </w:t>
      </w:r>
      <w:r>
        <w:t>website (</w:t>
      </w:r>
      <w:hyperlink r:id="rId27" w:history="1">
        <w:r w:rsidR="00D56C49" w:rsidRPr="00D461B4">
          <w:rPr>
            <w:rStyle w:val="Hyperlink"/>
          </w:rPr>
          <w:t>www.lgsa.org.au</w:t>
        </w:r>
      </w:hyperlink>
      <w:r>
        <w:t>)</w:t>
      </w:r>
    </w:p>
    <w:p w:rsidR="00E4065F" w:rsidRPr="00E64778" w:rsidRDefault="00E4065F" w:rsidP="009F3406">
      <w:pPr>
        <w:pStyle w:val="PointsBullets"/>
        <w:numPr>
          <w:ilvl w:val="0"/>
          <w:numId w:val="0"/>
        </w:numPr>
        <w:tabs>
          <w:tab w:val="num" w:pos="567"/>
        </w:tabs>
        <w:jc w:val="both"/>
      </w:pPr>
    </w:p>
    <w:p w:rsidR="00E4065F" w:rsidRPr="00E64778" w:rsidRDefault="00E4065F" w:rsidP="00E64778">
      <w:pPr>
        <w:pStyle w:val="PointsBullets"/>
        <w:numPr>
          <w:ilvl w:val="0"/>
          <w:numId w:val="0"/>
        </w:numPr>
        <w:jc w:val="both"/>
      </w:pPr>
    </w:p>
    <w:p w:rsidR="00E4065F" w:rsidRDefault="00E4065F" w:rsidP="004F616D">
      <w:pPr>
        <w:pStyle w:val="ParaMargin"/>
      </w:pPr>
    </w:p>
    <w:p w:rsidR="00E4065F" w:rsidRDefault="00E4065F" w:rsidP="004F616D">
      <w:pPr>
        <w:pStyle w:val="ParaMargin"/>
      </w:pPr>
    </w:p>
    <w:p w:rsidR="00E4065F" w:rsidRDefault="00E4065F" w:rsidP="004F616D">
      <w:pPr>
        <w:pStyle w:val="ParaMargin"/>
      </w:pPr>
    </w:p>
    <w:p w:rsidR="00E4065F" w:rsidRDefault="00E4065F" w:rsidP="004F616D">
      <w:pPr>
        <w:pStyle w:val="ParaMargin"/>
      </w:pPr>
    </w:p>
    <w:p w:rsidR="00E4065F" w:rsidRDefault="00E4065F" w:rsidP="004F616D">
      <w:pPr>
        <w:pStyle w:val="ParaMargin"/>
      </w:pPr>
    </w:p>
    <w:p w:rsidR="00E4065F" w:rsidRDefault="00E4065F" w:rsidP="002D31B8">
      <w:pPr>
        <w:pStyle w:val="ParaMargin"/>
        <w:sectPr w:rsidR="00E4065F" w:rsidSect="00ED1D7B">
          <w:headerReference w:type="even" r:id="rId28"/>
          <w:headerReference w:type="default" r:id="rId29"/>
          <w:footerReference w:type="even" r:id="rId30"/>
          <w:footerReference w:type="default" r:id="rId31"/>
          <w:pgSz w:w="16840" w:h="11907" w:orient="landscape" w:code="9"/>
          <w:pgMar w:top="1418" w:right="1134" w:bottom="851" w:left="1134" w:header="567" w:footer="780" w:gutter="0"/>
          <w:cols w:num="2" w:space="708"/>
          <w:docGrid w:linePitch="360"/>
        </w:sectPr>
      </w:pPr>
    </w:p>
    <w:p w:rsidR="00E4065F" w:rsidRDefault="00E4065F" w:rsidP="0013766A">
      <w:pPr>
        <w:pStyle w:val="Caption0"/>
        <w:ind w:left="1701"/>
      </w:pPr>
      <w:r>
        <w:lastRenderedPageBreak/>
        <w:t xml:space="preserve">Table </w:t>
      </w:r>
      <w:fldSimple w:instr=" SEQ Table \* ARABIC ">
        <w:r>
          <w:rPr>
            <w:noProof/>
          </w:rPr>
          <w:t>1</w:t>
        </w:r>
      </w:fldSimple>
      <w:r>
        <w:t>: Example consequence scales and success criteria for a local Council (AGO, 2006)</w:t>
      </w:r>
    </w:p>
    <w:tbl>
      <w:tblPr>
        <w:tblW w:w="13941"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8"/>
        <w:gridCol w:w="1623"/>
        <w:gridCol w:w="1800"/>
        <w:gridCol w:w="1980"/>
        <w:gridCol w:w="2160"/>
        <w:gridCol w:w="2160"/>
        <w:gridCol w:w="1980"/>
        <w:gridCol w:w="1980"/>
      </w:tblGrid>
      <w:tr w:rsidR="00E4065F" w:rsidTr="0013766A">
        <w:tc>
          <w:tcPr>
            <w:tcW w:w="258" w:type="dxa"/>
            <w:vMerge w:val="restart"/>
            <w:tcBorders>
              <w:right w:val="nil"/>
            </w:tcBorders>
            <w:shd w:val="clear" w:color="auto" w:fill="3366FF"/>
            <w:textDirection w:val="btLr"/>
          </w:tcPr>
          <w:p w:rsidR="00E4065F" w:rsidRPr="00B05C38" w:rsidRDefault="00E4065F" w:rsidP="0013766A">
            <w:pPr>
              <w:spacing w:before="120" w:after="120" w:line="240" w:lineRule="auto"/>
              <w:ind w:left="113" w:right="113"/>
              <w:jc w:val="center"/>
              <w:rPr>
                <w:b/>
                <w:i/>
                <w:color w:val="FFFFFF"/>
              </w:rPr>
            </w:pPr>
            <w:r w:rsidRPr="00B05C38">
              <w:rPr>
                <w:b/>
                <w:i/>
                <w:color w:val="FFFFFF"/>
              </w:rPr>
              <w:t>Rating</w:t>
            </w:r>
          </w:p>
        </w:tc>
        <w:tc>
          <w:tcPr>
            <w:tcW w:w="13683" w:type="dxa"/>
            <w:gridSpan w:val="7"/>
            <w:tcBorders>
              <w:left w:val="nil"/>
            </w:tcBorders>
            <w:shd w:val="clear" w:color="auto" w:fill="3366FF"/>
          </w:tcPr>
          <w:p w:rsidR="00E4065F" w:rsidRPr="00B05C38" w:rsidRDefault="00E4065F" w:rsidP="0013766A">
            <w:pPr>
              <w:spacing w:before="120" w:after="120" w:line="240" w:lineRule="auto"/>
              <w:jc w:val="center"/>
              <w:rPr>
                <w:b/>
                <w:i/>
                <w:color w:val="FFFFFF"/>
              </w:rPr>
            </w:pPr>
            <w:r w:rsidRPr="00B05C38">
              <w:rPr>
                <w:b/>
                <w:i/>
                <w:color w:val="FFFFFF"/>
              </w:rPr>
              <w:t>Success Criteria</w:t>
            </w:r>
          </w:p>
        </w:tc>
      </w:tr>
      <w:tr w:rsidR="00E4065F" w:rsidTr="0013766A">
        <w:tc>
          <w:tcPr>
            <w:tcW w:w="258" w:type="dxa"/>
            <w:vMerge/>
            <w:shd w:val="clear" w:color="auto" w:fill="3366FF"/>
          </w:tcPr>
          <w:p w:rsidR="00E4065F" w:rsidRDefault="00E4065F" w:rsidP="0013766A">
            <w:pPr>
              <w:spacing w:before="120" w:after="120" w:line="240" w:lineRule="auto"/>
            </w:pPr>
          </w:p>
        </w:tc>
        <w:tc>
          <w:tcPr>
            <w:tcW w:w="1623" w:type="dxa"/>
            <w:shd w:val="clear" w:color="auto" w:fill="C0C0C0"/>
          </w:tcPr>
          <w:p w:rsidR="00E4065F" w:rsidRDefault="00E4065F" w:rsidP="0013766A">
            <w:pPr>
              <w:spacing w:before="120" w:after="120" w:line="240" w:lineRule="auto"/>
            </w:pPr>
          </w:p>
        </w:tc>
        <w:tc>
          <w:tcPr>
            <w:tcW w:w="1800" w:type="dxa"/>
            <w:shd w:val="clear" w:color="auto" w:fill="C0C0C0"/>
          </w:tcPr>
          <w:p w:rsidR="00E4065F" w:rsidRPr="00B05C38" w:rsidRDefault="00E4065F" w:rsidP="0013766A">
            <w:pPr>
              <w:spacing w:before="120" w:after="120" w:line="240" w:lineRule="auto"/>
              <w:jc w:val="center"/>
              <w:rPr>
                <w:b/>
                <w:sz w:val="18"/>
                <w:szCs w:val="18"/>
              </w:rPr>
            </w:pPr>
            <w:r w:rsidRPr="00B05C38">
              <w:rPr>
                <w:b/>
                <w:sz w:val="18"/>
                <w:szCs w:val="18"/>
              </w:rPr>
              <w:t>Public Safety</w:t>
            </w:r>
          </w:p>
        </w:tc>
        <w:tc>
          <w:tcPr>
            <w:tcW w:w="1980" w:type="dxa"/>
            <w:shd w:val="clear" w:color="auto" w:fill="C0C0C0"/>
          </w:tcPr>
          <w:p w:rsidR="00E4065F" w:rsidRPr="00B05C38" w:rsidRDefault="00E4065F" w:rsidP="0013766A">
            <w:pPr>
              <w:spacing w:before="120" w:after="120" w:line="240" w:lineRule="auto"/>
              <w:jc w:val="center"/>
              <w:rPr>
                <w:b/>
                <w:sz w:val="18"/>
                <w:szCs w:val="18"/>
              </w:rPr>
            </w:pPr>
            <w:r w:rsidRPr="00B05C38">
              <w:rPr>
                <w:b/>
                <w:sz w:val="18"/>
                <w:szCs w:val="18"/>
              </w:rPr>
              <w:t>Local economy and growth</w:t>
            </w:r>
          </w:p>
        </w:tc>
        <w:tc>
          <w:tcPr>
            <w:tcW w:w="2160" w:type="dxa"/>
            <w:shd w:val="clear" w:color="auto" w:fill="C0C0C0"/>
          </w:tcPr>
          <w:p w:rsidR="00E4065F" w:rsidRPr="00B05C38" w:rsidRDefault="00E4065F" w:rsidP="0013766A">
            <w:pPr>
              <w:spacing w:before="120" w:after="120" w:line="240" w:lineRule="auto"/>
              <w:jc w:val="center"/>
              <w:rPr>
                <w:b/>
                <w:sz w:val="18"/>
                <w:szCs w:val="18"/>
              </w:rPr>
            </w:pPr>
            <w:r w:rsidRPr="00B05C38">
              <w:rPr>
                <w:b/>
                <w:sz w:val="18"/>
                <w:szCs w:val="18"/>
              </w:rPr>
              <w:t>Community and lifestyle</w:t>
            </w:r>
          </w:p>
        </w:tc>
        <w:tc>
          <w:tcPr>
            <w:tcW w:w="2160" w:type="dxa"/>
            <w:shd w:val="clear" w:color="auto" w:fill="C0C0C0"/>
          </w:tcPr>
          <w:p w:rsidR="00E4065F" w:rsidRPr="00B05C38" w:rsidRDefault="00E4065F" w:rsidP="0013766A">
            <w:pPr>
              <w:spacing w:before="120" w:after="120" w:line="240" w:lineRule="auto"/>
              <w:jc w:val="center"/>
              <w:rPr>
                <w:b/>
                <w:sz w:val="18"/>
                <w:szCs w:val="18"/>
              </w:rPr>
            </w:pPr>
            <w:r w:rsidRPr="00B05C38">
              <w:rPr>
                <w:b/>
                <w:sz w:val="18"/>
                <w:szCs w:val="18"/>
              </w:rPr>
              <w:t>Environment and sustainability</w:t>
            </w:r>
          </w:p>
        </w:tc>
        <w:tc>
          <w:tcPr>
            <w:tcW w:w="1980" w:type="dxa"/>
            <w:shd w:val="clear" w:color="auto" w:fill="C0C0C0"/>
          </w:tcPr>
          <w:p w:rsidR="00E4065F" w:rsidRPr="00B05C38" w:rsidRDefault="00E4065F" w:rsidP="0013766A">
            <w:pPr>
              <w:spacing w:before="120" w:after="120" w:line="240" w:lineRule="auto"/>
              <w:jc w:val="center"/>
              <w:rPr>
                <w:b/>
                <w:sz w:val="18"/>
                <w:szCs w:val="18"/>
              </w:rPr>
            </w:pPr>
            <w:r w:rsidRPr="00B05C38">
              <w:rPr>
                <w:b/>
                <w:sz w:val="18"/>
                <w:szCs w:val="18"/>
              </w:rPr>
              <w:t>Public administration</w:t>
            </w:r>
          </w:p>
        </w:tc>
        <w:tc>
          <w:tcPr>
            <w:tcW w:w="1980" w:type="dxa"/>
            <w:shd w:val="clear" w:color="auto" w:fill="C0C0C0"/>
          </w:tcPr>
          <w:p w:rsidR="00E4065F" w:rsidRPr="00B05C38" w:rsidRDefault="00E4065F" w:rsidP="0013766A">
            <w:pPr>
              <w:spacing w:before="120" w:after="120" w:line="240" w:lineRule="auto"/>
              <w:jc w:val="center"/>
              <w:rPr>
                <w:b/>
                <w:sz w:val="18"/>
                <w:szCs w:val="18"/>
              </w:rPr>
            </w:pPr>
            <w:r w:rsidRPr="00B05C38">
              <w:rPr>
                <w:b/>
                <w:sz w:val="18"/>
                <w:szCs w:val="18"/>
              </w:rPr>
              <w:t>Other success criteria</w:t>
            </w:r>
          </w:p>
        </w:tc>
      </w:tr>
      <w:tr w:rsidR="00E4065F" w:rsidTr="0013766A">
        <w:tc>
          <w:tcPr>
            <w:tcW w:w="258" w:type="dxa"/>
            <w:vMerge/>
            <w:shd w:val="clear" w:color="auto" w:fill="3366FF"/>
          </w:tcPr>
          <w:p w:rsidR="00E4065F" w:rsidRDefault="00E4065F" w:rsidP="0013766A">
            <w:pPr>
              <w:spacing w:before="120" w:after="120" w:line="240" w:lineRule="auto"/>
            </w:pPr>
          </w:p>
        </w:tc>
        <w:tc>
          <w:tcPr>
            <w:tcW w:w="1623" w:type="dxa"/>
            <w:shd w:val="clear" w:color="auto" w:fill="C0C0C0"/>
          </w:tcPr>
          <w:p w:rsidR="00E4065F" w:rsidRPr="00B05C38" w:rsidRDefault="00E4065F" w:rsidP="0013766A">
            <w:pPr>
              <w:spacing w:before="120" w:after="120" w:line="240" w:lineRule="auto"/>
              <w:rPr>
                <w:b/>
                <w:sz w:val="18"/>
                <w:szCs w:val="18"/>
              </w:rPr>
            </w:pPr>
            <w:r w:rsidRPr="00B05C38">
              <w:rPr>
                <w:b/>
                <w:sz w:val="18"/>
                <w:szCs w:val="18"/>
              </w:rPr>
              <w:t>Catastrophic</w:t>
            </w:r>
          </w:p>
        </w:tc>
        <w:tc>
          <w:tcPr>
            <w:tcW w:w="1800" w:type="dxa"/>
          </w:tcPr>
          <w:p w:rsidR="00E4065F" w:rsidRPr="00B05C38" w:rsidRDefault="00E4065F" w:rsidP="0013766A">
            <w:pPr>
              <w:spacing w:before="120" w:after="120" w:line="240" w:lineRule="auto"/>
              <w:rPr>
                <w:sz w:val="16"/>
                <w:szCs w:val="16"/>
              </w:rPr>
            </w:pPr>
            <w:r w:rsidRPr="00B05C38">
              <w:rPr>
                <w:sz w:val="16"/>
                <w:szCs w:val="16"/>
              </w:rPr>
              <w:t>Large number of injury or loss of life</w:t>
            </w:r>
          </w:p>
        </w:tc>
        <w:tc>
          <w:tcPr>
            <w:tcW w:w="1980" w:type="dxa"/>
          </w:tcPr>
          <w:p w:rsidR="00E4065F" w:rsidRPr="00B05C38" w:rsidRDefault="00E4065F" w:rsidP="0013766A">
            <w:pPr>
              <w:spacing w:before="120" w:after="120" w:line="240" w:lineRule="auto"/>
              <w:rPr>
                <w:sz w:val="16"/>
                <w:szCs w:val="16"/>
              </w:rPr>
            </w:pPr>
            <w:r w:rsidRPr="00B05C38">
              <w:rPr>
                <w:sz w:val="16"/>
                <w:szCs w:val="16"/>
              </w:rPr>
              <w:t>Regional decline leading to widespread business failure, loss of employment and hardship</w:t>
            </w:r>
          </w:p>
        </w:tc>
        <w:tc>
          <w:tcPr>
            <w:tcW w:w="2160" w:type="dxa"/>
          </w:tcPr>
          <w:p w:rsidR="00E4065F" w:rsidRPr="00B05C38" w:rsidRDefault="00E4065F" w:rsidP="0013766A">
            <w:pPr>
              <w:spacing w:before="120" w:after="120" w:line="240" w:lineRule="auto"/>
              <w:rPr>
                <w:sz w:val="16"/>
                <w:szCs w:val="16"/>
              </w:rPr>
            </w:pPr>
            <w:r w:rsidRPr="00B05C38">
              <w:rPr>
                <w:sz w:val="16"/>
                <w:szCs w:val="16"/>
              </w:rPr>
              <w:t>The region would be seen as very unattractive, moribund and unable to support its community</w:t>
            </w:r>
          </w:p>
        </w:tc>
        <w:tc>
          <w:tcPr>
            <w:tcW w:w="2160" w:type="dxa"/>
          </w:tcPr>
          <w:p w:rsidR="00E4065F" w:rsidRPr="00B05C38" w:rsidRDefault="00E4065F" w:rsidP="0013766A">
            <w:pPr>
              <w:spacing w:before="120" w:after="120" w:line="240" w:lineRule="auto"/>
              <w:rPr>
                <w:sz w:val="16"/>
                <w:szCs w:val="16"/>
              </w:rPr>
            </w:pPr>
            <w:r w:rsidRPr="00B05C38">
              <w:rPr>
                <w:sz w:val="16"/>
                <w:szCs w:val="16"/>
              </w:rPr>
              <w:t>Major widespread loss of environmental amenity and progressive irrecoverable environmental damage</w:t>
            </w:r>
          </w:p>
        </w:tc>
        <w:tc>
          <w:tcPr>
            <w:tcW w:w="1980" w:type="dxa"/>
          </w:tcPr>
          <w:p w:rsidR="00E4065F" w:rsidRPr="00B05C38" w:rsidRDefault="00E4065F" w:rsidP="0013766A">
            <w:pPr>
              <w:spacing w:before="120" w:after="120" w:line="240" w:lineRule="auto"/>
              <w:rPr>
                <w:sz w:val="16"/>
                <w:szCs w:val="16"/>
              </w:rPr>
            </w:pPr>
            <w:r w:rsidRPr="00B05C38">
              <w:rPr>
                <w:sz w:val="16"/>
                <w:szCs w:val="16"/>
              </w:rPr>
              <w:t>Public administration would fall into decay and cease to be effective</w:t>
            </w:r>
          </w:p>
        </w:tc>
        <w:tc>
          <w:tcPr>
            <w:tcW w:w="1980" w:type="dxa"/>
          </w:tcPr>
          <w:p w:rsidR="00E4065F" w:rsidRPr="00B05C38" w:rsidRDefault="00E4065F" w:rsidP="0013766A">
            <w:pPr>
              <w:spacing w:before="120" w:after="120" w:line="240" w:lineRule="auto"/>
              <w:rPr>
                <w:sz w:val="16"/>
                <w:szCs w:val="16"/>
              </w:rPr>
            </w:pPr>
            <w:r w:rsidRPr="00B05C38">
              <w:rPr>
                <w:sz w:val="16"/>
                <w:szCs w:val="16"/>
              </w:rPr>
              <w:t>A level that would constitute a complete failure</w:t>
            </w:r>
          </w:p>
        </w:tc>
      </w:tr>
      <w:tr w:rsidR="00E4065F" w:rsidTr="0013766A">
        <w:tc>
          <w:tcPr>
            <w:tcW w:w="258" w:type="dxa"/>
            <w:vMerge/>
            <w:shd w:val="clear" w:color="auto" w:fill="3366FF"/>
          </w:tcPr>
          <w:p w:rsidR="00E4065F" w:rsidRDefault="00E4065F" w:rsidP="0013766A">
            <w:pPr>
              <w:spacing w:before="120" w:after="120" w:line="240" w:lineRule="auto"/>
            </w:pPr>
          </w:p>
        </w:tc>
        <w:tc>
          <w:tcPr>
            <w:tcW w:w="1623" w:type="dxa"/>
            <w:shd w:val="clear" w:color="auto" w:fill="C0C0C0"/>
          </w:tcPr>
          <w:p w:rsidR="00E4065F" w:rsidRPr="00B05C38" w:rsidRDefault="00E4065F" w:rsidP="0013766A">
            <w:pPr>
              <w:spacing w:before="120" w:after="120" w:line="240" w:lineRule="auto"/>
              <w:rPr>
                <w:b/>
                <w:sz w:val="18"/>
                <w:szCs w:val="18"/>
              </w:rPr>
            </w:pPr>
            <w:r w:rsidRPr="00B05C38">
              <w:rPr>
                <w:b/>
                <w:sz w:val="18"/>
                <w:szCs w:val="18"/>
              </w:rPr>
              <w:t>Major</w:t>
            </w:r>
          </w:p>
        </w:tc>
        <w:tc>
          <w:tcPr>
            <w:tcW w:w="1800" w:type="dxa"/>
          </w:tcPr>
          <w:p w:rsidR="00E4065F" w:rsidRPr="00B05C38" w:rsidRDefault="00E4065F" w:rsidP="0013766A">
            <w:pPr>
              <w:spacing w:before="120" w:after="120" w:line="240" w:lineRule="auto"/>
              <w:rPr>
                <w:sz w:val="16"/>
                <w:szCs w:val="16"/>
              </w:rPr>
            </w:pPr>
            <w:r w:rsidRPr="00B05C38">
              <w:rPr>
                <w:sz w:val="16"/>
                <w:szCs w:val="16"/>
              </w:rPr>
              <w:t>Isolated instances of serious injury or loss of life</w:t>
            </w:r>
          </w:p>
        </w:tc>
        <w:tc>
          <w:tcPr>
            <w:tcW w:w="1980" w:type="dxa"/>
          </w:tcPr>
          <w:p w:rsidR="00E4065F" w:rsidRPr="00B05C38" w:rsidRDefault="00E4065F" w:rsidP="0013766A">
            <w:pPr>
              <w:spacing w:before="120" w:after="120" w:line="240" w:lineRule="auto"/>
              <w:rPr>
                <w:sz w:val="16"/>
                <w:szCs w:val="16"/>
              </w:rPr>
            </w:pPr>
            <w:r w:rsidRPr="00B05C38">
              <w:rPr>
                <w:sz w:val="16"/>
                <w:szCs w:val="16"/>
              </w:rPr>
              <w:t>Regional stagnation such that businesses are unable to thrive and employment does not keep pace with population growth</w:t>
            </w:r>
          </w:p>
        </w:tc>
        <w:tc>
          <w:tcPr>
            <w:tcW w:w="2160" w:type="dxa"/>
          </w:tcPr>
          <w:p w:rsidR="00E4065F" w:rsidRPr="00B05C38" w:rsidRDefault="00E4065F" w:rsidP="0013766A">
            <w:pPr>
              <w:spacing w:before="120" w:after="120" w:line="240" w:lineRule="auto"/>
              <w:rPr>
                <w:sz w:val="16"/>
                <w:szCs w:val="16"/>
              </w:rPr>
            </w:pPr>
            <w:r w:rsidRPr="00B05C38">
              <w:rPr>
                <w:sz w:val="16"/>
                <w:szCs w:val="16"/>
              </w:rPr>
              <w:t>Severe and widespread decline in services and quality of life within the community</w:t>
            </w:r>
          </w:p>
        </w:tc>
        <w:tc>
          <w:tcPr>
            <w:tcW w:w="2160" w:type="dxa"/>
          </w:tcPr>
          <w:p w:rsidR="00E4065F" w:rsidRPr="00B05C38" w:rsidRDefault="00E4065F" w:rsidP="0013766A">
            <w:pPr>
              <w:spacing w:before="120" w:after="120" w:line="240" w:lineRule="auto"/>
              <w:rPr>
                <w:sz w:val="16"/>
                <w:szCs w:val="16"/>
              </w:rPr>
            </w:pPr>
            <w:r w:rsidRPr="00B05C38">
              <w:rPr>
                <w:sz w:val="16"/>
                <w:szCs w:val="16"/>
              </w:rPr>
              <w:t>Severe loss of environmental amenity and a danger of continuing environmental damage</w:t>
            </w:r>
          </w:p>
        </w:tc>
        <w:tc>
          <w:tcPr>
            <w:tcW w:w="1980" w:type="dxa"/>
          </w:tcPr>
          <w:p w:rsidR="00E4065F" w:rsidRPr="00B05C38" w:rsidRDefault="00E4065F" w:rsidP="0013766A">
            <w:pPr>
              <w:spacing w:before="120" w:after="120" w:line="240" w:lineRule="auto"/>
              <w:rPr>
                <w:sz w:val="16"/>
                <w:szCs w:val="16"/>
              </w:rPr>
            </w:pPr>
            <w:r w:rsidRPr="00B05C38">
              <w:rPr>
                <w:sz w:val="16"/>
                <w:szCs w:val="16"/>
              </w:rPr>
              <w:t>Public administration would struggle to remain effective and would be seen to be in danger of failing completely</w:t>
            </w:r>
          </w:p>
        </w:tc>
        <w:tc>
          <w:tcPr>
            <w:tcW w:w="1980" w:type="dxa"/>
          </w:tcPr>
          <w:p w:rsidR="00E4065F" w:rsidRPr="00B05C38" w:rsidRDefault="00E4065F" w:rsidP="0013766A">
            <w:pPr>
              <w:spacing w:before="120" w:after="120" w:line="240" w:lineRule="auto"/>
              <w:rPr>
                <w:sz w:val="16"/>
                <w:szCs w:val="16"/>
              </w:rPr>
            </w:pPr>
            <w:r w:rsidRPr="00B05C38">
              <w:rPr>
                <w:sz w:val="16"/>
                <w:szCs w:val="16"/>
              </w:rPr>
              <w:t>A level that would constitute a major problem close to complete failure</w:t>
            </w:r>
          </w:p>
        </w:tc>
      </w:tr>
      <w:tr w:rsidR="00E4065F" w:rsidTr="0013766A">
        <w:tc>
          <w:tcPr>
            <w:tcW w:w="258" w:type="dxa"/>
            <w:vMerge/>
            <w:shd w:val="clear" w:color="auto" w:fill="3366FF"/>
          </w:tcPr>
          <w:p w:rsidR="00E4065F" w:rsidRDefault="00E4065F" w:rsidP="0013766A">
            <w:pPr>
              <w:spacing w:before="120" w:after="120" w:line="240" w:lineRule="auto"/>
            </w:pPr>
          </w:p>
        </w:tc>
        <w:tc>
          <w:tcPr>
            <w:tcW w:w="1623" w:type="dxa"/>
            <w:shd w:val="clear" w:color="auto" w:fill="C0C0C0"/>
          </w:tcPr>
          <w:p w:rsidR="00E4065F" w:rsidRPr="00B05C38" w:rsidRDefault="00E4065F" w:rsidP="0013766A">
            <w:pPr>
              <w:spacing w:before="120" w:after="120" w:line="240" w:lineRule="auto"/>
              <w:rPr>
                <w:b/>
                <w:sz w:val="18"/>
                <w:szCs w:val="18"/>
              </w:rPr>
            </w:pPr>
            <w:r w:rsidRPr="00B05C38">
              <w:rPr>
                <w:b/>
                <w:sz w:val="18"/>
                <w:szCs w:val="18"/>
              </w:rPr>
              <w:t>Moderate</w:t>
            </w:r>
          </w:p>
        </w:tc>
        <w:tc>
          <w:tcPr>
            <w:tcW w:w="1800" w:type="dxa"/>
          </w:tcPr>
          <w:p w:rsidR="00E4065F" w:rsidRPr="00B05C38" w:rsidRDefault="00E4065F" w:rsidP="0013766A">
            <w:pPr>
              <w:spacing w:before="120" w:after="120" w:line="240" w:lineRule="auto"/>
              <w:rPr>
                <w:sz w:val="16"/>
                <w:szCs w:val="16"/>
              </w:rPr>
            </w:pPr>
            <w:r w:rsidRPr="00B05C38">
              <w:rPr>
                <w:sz w:val="16"/>
                <w:szCs w:val="16"/>
              </w:rPr>
              <w:t>Small number of injury</w:t>
            </w:r>
          </w:p>
        </w:tc>
        <w:tc>
          <w:tcPr>
            <w:tcW w:w="1980" w:type="dxa"/>
          </w:tcPr>
          <w:p w:rsidR="00E4065F" w:rsidRPr="00B05C38" w:rsidRDefault="00E4065F" w:rsidP="0013766A">
            <w:pPr>
              <w:spacing w:before="120" w:after="120" w:line="240" w:lineRule="auto"/>
              <w:rPr>
                <w:sz w:val="16"/>
                <w:szCs w:val="16"/>
              </w:rPr>
            </w:pPr>
            <w:r w:rsidRPr="00B05C38">
              <w:rPr>
                <w:sz w:val="16"/>
                <w:szCs w:val="16"/>
              </w:rPr>
              <w:t>Significant general reduction in economic performance relative to current forecasts</w:t>
            </w:r>
          </w:p>
        </w:tc>
        <w:tc>
          <w:tcPr>
            <w:tcW w:w="2160" w:type="dxa"/>
          </w:tcPr>
          <w:p w:rsidR="00E4065F" w:rsidRPr="00B05C38" w:rsidRDefault="00E4065F" w:rsidP="0013766A">
            <w:pPr>
              <w:spacing w:before="120" w:after="120" w:line="240" w:lineRule="auto"/>
              <w:rPr>
                <w:sz w:val="16"/>
                <w:szCs w:val="16"/>
              </w:rPr>
            </w:pPr>
            <w:r w:rsidRPr="00B05C38">
              <w:rPr>
                <w:sz w:val="16"/>
                <w:szCs w:val="16"/>
              </w:rPr>
              <w:t>General appreciable decline in services</w:t>
            </w:r>
          </w:p>
        </w:tc>
        <w:tc>
          <w:tcPr>
            <w:tcW w:w="2160" w:type="dxa"/>
          </w:tcPr>
          <w:p w:rsidR="00E4065F" w:rsidRPr="00B05C38" w:rsidRDefault="00E4065F" w:rsidP="0013766A">
            <w:pPr>
              <w:spacing w:before="120" w:after="120" w:line="240" w:lineRule="auto"/>
              <w:rPr>
                <w:sz w:val="16"/>
                <w:szCs w:val="16"/>
              </w:rPr>
            </w:pPr>
            <w:r w:rsidRPr="00B05C38">
              <w:rPr>
                <w:sz w:val="16"/>
                <w:szCs w:val="16"/>
              </w:rPr>
              <w:t>Isolated but significant instances of environmental damage that might be reversed with intensive efforts</w:t>
            </w:r>
          </w:p>
        </w:tc>
        <w:tc>
          <w:tcPr>
            <w:tcW w:w="1980" w:type="dxa"/>
          </w:tcPr>
          <w:p w:rsidR="00E4065F" w:rsidRPr="00B05C38" w:rsidRDefault="00E4065F" w:rsidP="0013766A">
            <w:pPr>
              <w:spacing w:before="120" w:after="120" w:line="240" w:lineRule="auto"/>
              <w:rPr>
                <w:sz w:val="16"/>
                <w:szCs w:val="16"/>
              </w:rPr>
            </w:pPr>
            <w:r w:rsidRPr="00B05C38">
              <w:rPr>
                <w:sz w:val="16"/>
                <w:szCs w:val="16"/>
              </w:rPr>
              <w:t>Public administration would be under pressure on several fronts</w:t>
            </w:r>
          </w:p>
        </w:tc>
        <w:tc>
          <w:tcPr>
            <w:tcW w:w="1980" w:type="dxa"/>
          </w:tcPr>
          <w:p w:rsidR="00E4065F" w:rsidRPr="00B05C38" w:rsidRDefault="00E4065F" w:rsidP="0013766A">
            <w:pPr>
              <w:spacing w:before="120" w:after="120" w:line="240" w:lineRule="auto"/>
              <w:rPr>
                <w:sz w:val="16"/>
                <w:szCs w:val="16"/>
              </w:rPr>
            </w:pPr>
            <w:r w:rsidRPr="00B05C38">
              <w:rPr>
                <w:sz w:val="16"/>
                <w:szCs w:val="16"/>
              </w:rPr>
              <w:t>A significant issue which may be reversed with major efforts</w:t>
            </w:r>
          </w:p>
        </w:tc>
      </w:tr>
      <w:tr w:rsidR="00E4065F" w:rsidTr="0013766A">
        <w:tc>
          <w:tcPr>
            <w:tcW w:w="258" w:type="dxa"/>
            <w:vMerge/>
            <w:shd w:val="clear" w:color="auto" w:fill="3366FF"/>
          </w:tcPr>
          <w:p w:rsidR="00E4065F" w:rsidRDefault="00E4065F" w:rsidP="0013766A">
            <w:pPr>
              <w:spacing w:before="120" w:after="120" w:line="240" w:lineRule="auto"/>
            </w:pPr>
          </w:p>
        </w:tc>
        <w:tc>
          <w:tcPr>
            <w:tcW w:w="1623" w:type="dxa"/>
            <w:shd w:val="clear" w:color="auto" w:fill="C0C0C0"/>
          </w:tcPr>
          <w:p w:rsidR="00E4065F" w:rsidRPr="00B05C38" w:rsidRDefault="00E4065F" w:rsidP="0013766A">
            <w:pPr>
              <w:spacing w:before="120" w:after="120" w:line="240" w:lineRule="auto"/>
              <w:rPr>
                <w:b/>
                <w:sz w:val="18"/>
                <w:szCs w:val="18"/>
              </w:rPr>
            </w:pPr>
            <w:r w:rsidRPr="00B05C38">
              <w:rPr>
                <w:b/>
                <w:sz w:val="18"/>
                <w:szCs w:val="18"/>
              </w:rPr>
              <w:t>Minor</w:t>
            </w:r>
          </w:p>
        </w:tc>
        <w:tc>
          <w:tcPr>
            <w:tcW w:w="1800" w:type="dxa"/>
          </w:tcPr>
          <w:p w:rsidR="00E4065F" w:rsidRPr="00B05C38" w:rsidRDefault="00E4065F" w:rsidP="0013766A">
            <w:pPr>
              <w:spacing w:before="120" w:after="120" w:line="240" w:lineRule="auto"/>
              <w:rPr>
                <w:sz w:val="16"/>
                <w:szCs w:val="16"/>
              </w:rPr>
            </w:pPr>
            <w:r w:rsidRPr="00B05C38">
              <w:rPr>
                <w:sz w:val="16"/>
                <w:szCs w:val="16"/>
              </w:rPr>
              <w:t>Serious near misses or minor injuries</w:t>
            </w:r>
          </w:p>
        </w:tc>
        <w:tc>
          <w:tcPr>
            <w:tcW w:w="1980" w:type="dxa"/>
          </w:tcPr>
          <w:p w:rsidR="00E4065F" w:rsidRPr="00B05C38" w:rsidRDefault="00E4065F" w:rsidP="0013766A">
            <w:pPr>
              <w:spacing w:before="120" w:after="120" w:line="240" w:lineRule="auto"/>
              <w:rPr>
                <w:sz w:val="16"/>
                <w:szCs w:val="16"/>
              </w:rPr>
            </w:pPr>
            <w:r w:rsidRPr="00B05C38">
              <w:rPr>
                <w:sz w:val="16"/>
                <w:szCs w:val="16"/>
              </w:rPr>
              <w:t>Individually significant but isolated areas of reduction in economic performance relative to current forecasts</w:t>
            </w:r>
          </w:p>
        </w:tc>
        <w:tc>
          <w:tcPr>
            <w:tcW w:w="2160" w:type="dxa"/>
          </w:tcPr>
          <w:p w:rsidR="00E4065F" w:rsidRPr="00B05C38" w:rsidRDefault="00E4065F" w:rsidP="0013766A">
            <w:pPr>
              <w:spacing w:before="120" w:after="120" w:line="240" w:lineRule="auto"/>
              <w:rPr>
                <w:sz w:val="16"/>
                <w:szCs w:val="16"/>
              </w:rPr>
            </w:pPr>
            <w:r w:rsidRPr="00B05C38">
              <w:rPr>
                <w:sz w:val="16"/>
                <w:szCs w:val="16"/>
              </w:rPr>
              <w:t>Isolated but noticeable examples of decline in services</w:t>
            </w:r>
          </w:p>
        </w:tc>
        <w:tc>
          <w:tcPr>
            <w:tcW w:w="2160" w:type="dxa"/>
          </w:tcPr>
          <w:p w:rsidR="00E4065F" w:rsidRPr="00B05C38" w:rsidRDefault="00E4065F" w:rsidP="0013766A">
            <w:pPr>
              <w:spacing w:before="120" w:after="120" w:line="240" w:lineRule="auto"/>
              <w:rPr>
                <w:sz w:val="16"/>
                <w:szCs w:val="16"/>
              </w:rPr>
            </w:pPr>
            <w:r w:rsidRPr="00B05C38">
              <w:rPr>
                <w:sz w:val="16"/>
                <w:szCs w:val="16"/>
              </w:rPr>
              <w:t>Minor instances of environmental damage that could be reversed</w:t>
            </w:r>
          </w:p>
        </w:tc>
        <w:tc>
          <w:tcPr>
            <w:tcW w:w="1980" w:type="dxa"/>
          </w:tcPr>
          <w:p w:rsidR="00E4065F" w:rsidRPr="00B05C38" w:rsidRDefault="00E4065F" w:rsidP="0013766A">
            <w:pPr>
              <w:spacing w:before="120" w:after="120" w:line="240" w:lineRule="auto"/>
              <w:rPr>
                <w:sz w:val="16"/>
                <w:szCs w:val="16"/>
              </w:rPr>
            </w:pPr>
            <w:r w:rsidRPr="00B05C38">
              <w:rPr>
                <w:sz w:val="16"/>
                <w:szCs w:val="16"/>
              </w:rPr>
              <w:t>Isolated instances of public administration being under severe pressure</w:t>
            </w:r>
          </w:p>
        </w:tc>
        <w:tc>
          <w:tcPr>
            <w:tcW w:w="1980" w:type="dxa"/>
          </w:tcPr>
          <w:p w:rsidR="00E4065F" w:rsidRPr="00B05C38" w:rsidRDefault="00E4065F" w:rsidP="0013766A">
            <w:pPr>
              <w:spacing w:before="120" w:after="120" w:line="240" w:lineRule="auto"/>
              <w:rPr>
                <w:sz w:val="16"/>
                <w:szCs w:val="16"/>
              </w:rPr>
            </w:pPr>
            <w:r w:rsidRPr="00B05C38">
              <w:rPr>
                <w:sz w:val="16"/>
                <w:szCs w:val="16"/>
              </w:rPr>
              <w:t>No significant harm, but should be considered to prevent further escalation</w:t>
            </w:r>
          </w:p>
        </w:tc>
      </w:tr>
      <w:tr w:rsidR="00E4065F" w:rsidTr="0013766A">
        <w:tc>
          <w:tcPr>
            <w:tcW w:w="258" w:type="dxa"/>
            <w:vMerge/>
            <w:shd w:val="clear" w:color="auto" w:fill="3366FF"/>
          </w:tcPr>
          <w:p w:rsidR="00E4065F" w:rsidRDefault="00E4065F" w:rsidP="0013766A">
            <w:pPr>
              <w:spacing w:before="120" w:after="120" w:line="240" w:lineRule="auto"/>
            </w:pPr>
          </w:p>
        </w:tc>
        <w:tc>
          <w:tcPr>
            <w:tcW w:w="1623" w:type="dxa"/>
            <w:shd w:val="clear" w:color="auto" w:fill="C0C0C0"/>
          </w:tcPr>
          <w:p w:rsidR="00E4065F" w:rsidRPr="00B05C38" w:rsidRDefault="00E4065F" w:rsidP="0013766A">
            <w:pPr>
              <w:spacing w:before="120" w:after="120" w:line="240" w:lineRule="auto"/>
              <w:rPr>
                <w:b/>
                <w:sz w:val="18"/>
                <w:szCs w:val="18"/>
              </w:rPr>
            </w:pPr>
            <w:r w:rsidRPr="00B05C38">
              <w:rPr>
                <w:b/>
                <w:sz w:val="18"/>
                <w:szCs w:val="18"/>
              </w:rPr>
              <w:t>Insignificant</w:t>
            </w:r>
          </w:p>
        </w:tc>
        <w:tc>
          <w:tcPr>
            <w:tcW w:w="1800" w:type="dxa"/>
          </w:tcPr>
          <w:p w:rsidR="00E4065F" w:rsidRPr="00B05C38" w:rsidRDefault="00E4065F" w:rsidP="0013766A">
            <w:pPr>
              <w:spacing w:before="120" w:after="120" w:line="240" w:lineRule="auto"/>
              <w:rPr>
                <w:sz w:val="16"/>
                <w:szCs w:val="16"/>
              </w:rPr>
            </w:pPr>
            <w:r w:rsidRPr="00B05C38">
              <w:rPr>
                <w:sz w:val="16"/>
                <w:szCs w:val="16"/>
              </w:rPr>
              <w:t>Appearance of a threat but no actual harm</w:t>
            </w:r>
          </w:p>
        </w:tc>
        <w:tc>
          <w:tcPr>
            <w:tcW w:w="1980" w:type="dxa"/>
          </w:tcPr>
          <w:p w:rsidR="00E4065F" w:rsidRPr="00B05C38" w:rsidRDefault="00E4065F" w:rsidP="0013766A">
            <w:pPr>
              <w:spacing w:before="120" w:after="120" w:line="240" w:lineRule="auto"/>
              <w:rPr>
                <w:sz w:val="16"/>
                <w:szCs w:val="16"/>
              </w:rPr>
            </w:pPr>
            <w:r w:rsidRPr="00B05C38">
              <w:rPr>
                <w:sz w:val="16"/>
                <w:szCs w:val="16"/>
              </w:rPr>
              <w:t>Minor shortfall relative to current forecasts</w:t>
            </w:r>
          </w:p>
        </w:tc>
        <w:tc>
          <w:tcPr>
            <w:tcW w:w="2160" w:type="dxa"/>
          </w:tcPr>
          <w:p w:rsidR="00E4065F" w:rsidRPr="00B05C38" w:rsidRDefault="00E4065F" w:rsidP="0013766A">
            <w:pPr>
              <w:spacing w:before="120" w:after="120" w:line="240" w:lineRule="auto"/>
              <w:rPr>
                <w:sz w:val="16"/>
                <w:szCs w:val="16"/>
              </w:rPr>
            </w:pPr>
            <w:r w:rsidRPr="00B05C38">
              <w:rPr>
                <w:sz w:val="16"/>
                <w:szCs w:val="16"/>
              </w:rPr>
              <w:t>There would be minor areas in which the region was unable to maintain its current services</w:t>
            </w:r>
          </w:p>
        </w:tc>
        <w:tc>
          <w:tcPr>
            <w:tcW w:w="2160" w:type="dxa"/>
          </w:tcPr>
          <w:p w:rsidR="00E4065F" w:rsidRPr="00B05C38" w:rsidRDefault="00E4065F" w:rsidP="0013766A">
            <w:pPr>
              <w:spacing w:before="120" w:after="120" w:line="240" w:lineRule="auto"/>
              <w:rPr>
                <w:sz w:val="16"/>
                <w:szCs w:val="16"/>
              </w:rPr>
            </w:pPr>
            <w:r w:rsidRPr="00B05C38">
              <w:rPr>
                <w:sz w:val="16"/>
                <w:szCs w:val="16"/>
              </w:rPr>
              <w:t>No environmental damage</w:t>
            </w:r>
          </w:p>
        </w:tc>
        <w:tc>
          <w:tcPr>
            <w:tcW w:w="1980" w:type="dxa"/>
          </w:tcPr>
          <w:p w:rsidR="00E4065F" w:rsidRPr="00B05C38" w:rsidRDefault="00E4065F" w:rsidP="0013766A">
            <w:pPr>
              <w:spacing w:before="120" w:after="120" w:line="240" w:lineRule="auto"/>
              <w:rPr>
                <w:sz w:val="16"/>
                <w:szCs w:val="16"/>
              </w:rPr>
            </w:pPr>
            <w:r w:rsidRPr="00B05C38">
              <w:rPr>
                <w:sz w:val="16"/>
                <w:szCs w:val="16"/>
              </w:rPr>
              <w:t>There would be minor instances of public administration being under more than usual stress but it could be managed</w:t>
            </w:r>
          </w:p>
        </w:tc>
        <w:tc>
          <w:tcPr>
            <w:tcW w:w="1980" w:type="dxa"/>
          </w:tcPr>
          <w:p w:rsidR="00E4065F" w:rsidRPr="00B05C38" w:rsidRDefault="00E4065F" w:rsidP="0013766A">
            <w:pPr>
              <w:spacing w:before="120" w:after="120" w:line="240" w:lineRule="auto"/>
              <w:rPr>
                <w:sz w:val="16"/>
                <w:szCs w:val="16"/>
              </w:rPr>
            </w:pPr>
            <w:r w:rsidRPr="00B05C38">
              <w:rPr>
                <w:sz w:val="16"/>
                <w:szCs w:val="16"/>
              </w:rPr>
              <w:t>A level that would attract no additional attention or resources</w:t>
            </w:r>
          </w:p>
        </w:tc>
      </w:tr>
    </w:tbl>
    <w:p w:rsidR="00E4065F" w:rsidRDefault="00E4065F" w:rsidP="0013766A">
      <w:pPr>
        <w:pStyle w:val="PointsBullets"/>
        <w:numPr>
          <w:ilvl w:val="0"/>
          <w:numId w:val="0"/>
        </w:numPr>
        <w:ind w:left="1134"/>
      </w:pPr>
    </w:p>
    <w:p w:rsidR="00E4065F" w:rsidRDefault="00E4065F" w:rsidP="0013766A">
      <w:pPr>
        <w:pStyle w:val="PointsBullets"/>
        <w:numPr>
          <w:ilvl w:val="0"/>
          <w:numId w:val="0"/>
        </w:numPr>
        <w:ind w:left="1134"/>
      </w:pPr>
    </w:p>
    <w:p w:rsidR="00E4065F" w:rsidRDefault="00E4065F" w:rsidP="0013766A">
      <w:pPr>
        <w:pStyle w:val="PointsBullets"/>
        <w:numPr>
          <w:ilvl w:val="0"/>
          <w:numId w:val="0"/>
        </w:numPr>
        <w:ind w:left="1134"/>
      </w:pPr>
    </w:p>
    <w:p w:rsidR="00E4065F" w:rsidRDefault="00E4065F" w:rsidP="0013766A">
      <w:pPr>
        <w:pStyle w:val="PointsBullets"/>
        <w:numPr>
          <w:ilvl w:val="0"/>
          <w:numId w:val="0"/>
        </w:numPr>
        <w:ind w:left="1134"/>
      </w:pPr>
    </w:p>
    <w:p w:rsidR="00E4065F" w:rsidRDefault="00E4065F" w:rsidP="0013766A">
      <w:pPr>
        <w:pStyle w:val="Caption0"/>
        <w:ind w:left="1701"/>
      </w:pPr>
      <w:r>
        <w:t xml:space="preserve">Table </w:t>
      </w:r>
      <w:fldSimple w:instr=" SEQ Table \* ARABIC ">
        <w:r>
          <w:rPr>
            <w:noProof/>
          </w:rPr>
          <w:t>2</w:t>
        </w:r>
      </w:fldSimple>
      <w:r>
        <w:t>: Example likelihood ratings (AGO, 2006)</w:t>
      </w:r>
    </w:p>
    <w:tbl>
      <w:tblPr>
        <w:tblW w:w="0" w:type="auto"/>
        <w:tblInd w:w="5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34"/>
        <w:gridCol w:w="5054"/>
        <w:gridCol w:w="5054"/>
      </w:tblGrid>
      <w:tr w:rsidR="00E4065F" w:rsidRPr="00F44098" w:rsidTr="0013766A">
        <w:trPr>
          <w:trHeight w:val="279"/>
        </w:trPr>
        <w:tc>
          <w:tcPr>
            <w:tcW w:w="3234" w:type="dxa"/>
            <w:shd w:val="clear" w:color="auto" w:fill="3366FF"/>
          </w:tcPr>
          <w:p w:rsidR="00E4065F" w:rsidRPr="00F44098" w:rsidRDefault="00E4065F" w:rsidP="0013766A">
            <w:pPr>
              <w:spacing w:before="120" w:after="120" w:line="240" w:lineRule="auto"/>
              <w:rPr>
                <w:b/>
                <w:i/>
                <w:color w:val="FFFFFF"/>
              </w:rPr>
            </w:pPr>
            <w:r w:rsidRPr="00F44098">
              <w:rPr>
                <w:b/>
                <w:i/>
                <w:color w:val="FFFFFF"/>
              </w:rPr>
              <w:t>Likelihood rating</w:t>
            </w:r>
          </w:p>
        </w:tc>
        <w:tc>
          <w:tcPr>
            <w:tcW w:w="5054" w:type="dxa"/>
            <w:shd w:val="clear" w:color="auto" w:fill="3366FF"/>
          </w:tcPr>
          <w:p w:rsidR="00E4065F" w:rsidRPr="00F44098" w:rsidRDefault="00E4065F" w:rsidP="0013766A">
            <w:pPr>
              <w:spacing w:before="120" w:after="120" w:line="240" w:lineRule="auto"/>
              <w:jc w:val="center"/>
              <w:rPr>
                <w:b/>
                <w:i/>
                <w:color w:val="FFFFFF"/>
              </w:rPr>
            </w:pPr>
            <w:r w:rsidRPr="00F44098">
              <w:rPr>
                <w:b/>
                <w:i/>
                <w:color w:val="FFFFFF"/>
              </w:rPr>
              <w:t>Recurrent Risks</w:t>
            </w:r>
          </w:p>
        </w:tc>
        <w:tc>
          <w:tcPr>
            <w:tcW w:w="5054" w:type="dxa"/>
            <w:shd w:val="clear" w:color="auto" w:fill="3366FF"/>
          </w:tcPr>
          <w:p w:rsidR="00E4065F" w:rsidRPr="00F44098" w:rsidRDefault="00E4065F" w:rsidP="0013766A">
            <w:pPr>
              <w:spacing w:before="120" w:after="120" w:line="240" w:lineRule="auto"/>
              <w:jc w:val="center"/>
              <w:rPr>
                <w:b/>
                <w:i/>
                <w:color w:val="FFFFFF"/>
              </w:rPr>
            </w:pPr>
            <w:r w:rsidRPr="00F44098">
              <w:rPr>
                <w:b/>
                <w:i/>
                <w:color w:val="FFFFFF"/>
              </w:rPr>
              <w:t>Single Events</w:t>
            </w:r>
          </w:p>
        </w:tc>
      </w:tr>
      <w:tr w:rsidR="00E4065F" w:rsidTr="0013766A">
        <w:trPr>
          <w:trHeight w:val="387"/>
        </w:trPr>
        <w:tc>
          <w:tcPr>
            <w:tcW w:w="3234" w:type="dxa"/>
          </w:tcPr>
          <w:p w:rsidR="00E4065F" w:rsidRPr="00F44098" w:rsidRDefault="00E4065F" w:rsidP="0013766A">
            <w:pPr>
              <w:spacing w:before="120" w:after="120" w:line="240" w:lineRule="auto"/>
              <w:rPr>
                <w:sz w:val="18"/>
                <w:szCs w:val="18"/>
              </w:rPr>
            </w:pPr>
            <w:r w:rsidRPr="00F44098">
              <w:rPr>
                <w:sz w:val="18"/>
                <w:szCs w:val="18"/>
              </w:rPr>
              <w:t>Almost Certain</w:t>
            </w:r>
          </w:p>
        </w:tc>
        <w:tc>
          <w:tcPr>
            <w:tcW w:w="5054" w:type="dxa"/>
          </w:tcPr>
          <w:p w:rsidR="00E4065F" w:rsidRPr="00F44098" w:rsidRDefault="00E4065F" w:rsidP="0013766A">
            <w:pPr>
              <w:spacing w:before="120" w:after="120" w:line="240" w:lineRule="auto"/>
              <w:rPr>
                <w:sz w:val="18"/>
                <w:szCs w:val="18"/>
              </w:rPr>
            </w:pPr>
            <w:r w:rsidRPr="00F44098">
              <w:rPr>
                <w:sz w:val="18"/>
                <w:szCs w:val="18"/>
              </w:rPr>
              <w:t>Could occur several times per year</w:t>
            </w:r>
          </w:p>
        </w:tc>
        <w:tc>
          <w:tcPr>
            <w:tcW w:w="5054" w:type="dxa"/>
          </w:tcPr>
          <w:p w:rsidR="00E4065F" w:rsidRPr="00F44098" w:rsidRDefault="00E4065F" w:rsidP="0013766A">
            <w:pPr>
              <w:spacing w:before="120" w:after="120" w:line="240" w:lineRule="auto"/>
              <w:rPr>
                <w:sz w:val="18"/>
                <w:szCs w:val="18"/>
              </w:rPr>
            </w:pPr>
            <w:r w:rsidRPr="00F44098">
              <w:rPr>
                <w:sz w:val="18"/>
                <w:szCs w:val="18"/>
              </w:rPr>
              <w:t>More likely than not – probability of occurring greater than 50%</w:t>
            </w:r>
          </w:p>
        </w:tc>
      </w:tr>
      <w:tr w:rsidR="00E4065F" w:rsidTr="0013766A">
        <w:trPr>
          <w:trHeight w:val="261"/>
        </w:trPr>
        <w:tc>
          <w:tcPr>
            <w:tcW w:w="3234" w:type="dxa"/>
          </w:tcPr>
          <w:p w:rsidR="00E4065F" w:rsidRPr="00F44098" w:rsidRDefault="00E4065F" w:rsidP="0013766A">
            <w:pPr>
              <w:spacing w:before="120" w:after="120" w:line="240" w:lineRule="auto"/>
              <w:rPr>
                <w:sz w:val="18"/>
                <w:szCs w:val="18"/>
              </w:rPr>
            </w:pPr>
            <w:r w:rsidRPr="00F44098">
              <w:rPr>
                <w:sz w:val="18"/>
                <w:szCs w:val="18"/>
              </w:rPr>
              <w:t>Likely</w:t>
            </w:r>
          </w:p>
        </w:tc>
        <w:tc>
          <w:tcPr>
            <w:tcW w:w="5054" w:type="dxa"/>
          </w:tcPr>
          <w:p w:rsidR="00E4065F" w:rsidRPr="00F44098" w:rsidRDefault="00E4065F" w:rsidP="0013766A">
            <w:pPr>
              <w:spacing w:before="120" w:after="120" w:line="240" w:lineRule="auto"/>
              <w:rPr>
                <w:sz w:val="18"/>
                <w:szCs w:val="18"/>
              </w:rPr>
            </w:pPr>
            <w:r w:rsidRPr="00F44098">
              <w:rPr>
                <w:sz w:val="18"/>
                <w:szCs w:val="18"/>
              </w:rPr>
              <w:t>May arise about once per year</w:t>
            </w:r>
          </w:p>
        </w:tc>
        <w:tc>
          <w:tcPr>
            <w:tcW w:w="5054" w:type="dxa"/>
          </w:tcPr>
          <w:p w:rsidR="00E4065F" w:rsidRPr="00F44098" w:rsidRDefault="00E4065F" w:rsidP="0013766A">
            <w:pPr>
              <w:spacing w:before="120" w:after="120" w:line="240" w:lineRule="auto"/>
              <w:rPr>
                <w:sz w:val="18"/>
                <w:szCs w:val="18"/>
              </w:rPr>
            </w:pPr>
            <w:r w:rsidRPr="00F44098">
              <w:rPr>
                <w:sz w:val="18"/>
                <w:szCs w:val="18"/>
              </w:rPr>
              <w:t>As likely as not – 50/50 chance</w:t>
            </w:r>
          </w:p>
        </w:tc>
      </w:tr>
      <w:tr w:rsidR="00E4065F" w:rsidTr="0013766A">
        <w:trPr>
          <w:trHeight w:val="514"/>
        </w:trPr>
        <w:tc>
          <w:tcPr>
            <w:tcW w:w="3234" w:type="dxa"/>
          </w:tcPr>
          <w:p w:rsidR="00E4065F" w:rsidRPr="00F44098" w:rsidRDefault="00E4065F" w:rsidP="0013766A">
            <w:pPr>
              <w:spacing w:before="120" w:after="120" w:line="240" w:lineRule="auto"/>
              <w:rPr>
                <w:sz w:val="18"/>
                <w:szCs w:val="18"/>
              </w:rPr>
            </w:pPr>
            <w:r w:rsidRPr="00F44098">
              <w:rPr>
                <w:sz w:val="18"/>
                <w:szCs w:val="18"/>
              </w:rPr>
              <w:t>Possible</w:t>
            </w:r>
          </w:p>
        </w:tc>
        <w:tc>
          <w:tcPr>
            <w:tcW w:w="5054" w:type="dxa"/>
          </w:tcPr>
          <w:p w:rsidR="00E4065F" w:rsidRPr="00F44098" w:rsidRDefault="00E4065F" w:rsidP="0013766A">
            <w:pPr>
              <w:spacing w:before="120" w:after="120" w:line="240" w:lineRule="auto"/>
              <w:rPr>
                <w:sz w:val="18"/>
                <w:szCs w:val="18"/>
              </w:rPr>
            </w:pPr>
            <w:r w:rsidRPr="00F44098">
              <w:rPr>
                <w:sz w:val="18"/>
                <w:szCs w:val="18"/>
              </w:rPr>
              <w:t>May arise once in 10 years</w:t>
            </w:r>
          </w:p>
        </w:tc>
        <w:tc>
          <w:tcPr>
            <w:tcW w:w="5054" w:type="dxa"/>
          </w:tcPr>
          <w:p w:rsidR="00E4065F" w:rsidRPr="00F44098" w:rsidRDefault="00E4065F" w:rsidP="0013766A">
            <w:pPr>
              <w:spacing w:before="120" w:after="120" w:line="240" w:lineRule="auto"/>
              <w:rPr>
                <w:sz w:val="18"/>
                <w:szCs w:val="18"/>
              </w:rPr>
            </w:pPr>
            <w:r w:rsidRPr="00F44098">
              <w:rPr>
                <w:sz w:val="18"/>
                <w:szCs w:val="18"/>
              </w:rPr>
              <w:t>Less likely than not but still appreciable – Probability less than 50% but still quite high</w:t>
            </w:r>
          </w:p>
        </w:tc>
      </w:tr>
      <w:tr w:rsidR="00E4065F" w:rsidTr="0013766A">
        <w:trPr>
          <w:trHeight w:val="514"/>
        </w:trPr>
        <w:tc>
          <w:tcPr>
            <w:tcW w:w="3234" w:type="dxa"/>
          </w:tcPr>
          <w:p w:rsidR="00E4065F" w:rsidRPr="00F44098" w:rsidRDefault="00E4065F" w:rsidP="0013766A">
            <w:pPr>
              <w:spacing w:before="120" w:after="120" w:line="240" w:lineRule="auto"/>
              <w:rPr>
                <w:sz w:val="18"/>
                <w:szCs w:val="18"/>
              </w:rPr>
            </w:pPr>
            <w:r w:rsidRPr="00F44098">
              <w:rPr>
                <w:sz w:val="18"/>
                <w:szCs w:val="18"/>
              </w:rPr>
              <w:t>Unlikely</w:t>
            </w:r>
          </w:p>
        </w:tc>
        <w:tc>
          <w:tcPr>
            <w:tcW w:w="5054" w:type="dxa"/>
          </w:tcPr>
          <w:p w:rsidR="00E4065F" w:rsidRPr="00F44098" w:rsidRDefault="00E4065F" w:rsidP="0013766A">
            <w:pPr>
              <w:spacing w:before="120" w:after="120" w:line="240" w:lineRule="auto"/>
              <w:rPr>
                <w:sz w:val="18"/>
                <w:szCs w:val="18"/>
              </w:rPr>
            </w:pPr>
            <w:r w:rsidRPr="00F44098">
              <w:rPr>
                <w:sz w:val="18"/>
                <w:szCs w:val="18"/>
              </w:rPr>
              <w:t>May arise once in 10 years to 25 years</w:t>
            </w:r>
          </w:p>
        </w:tc>
        <w:tc>
          <w:tcPr>
            <w:tcW w:w="5054" w:type="dxa"/>
          </w:tcPr>
          <w:p w:rsidR="00E4065F" w:rsidRPr="00F44098" w:rsidRDefault="00E4065F" w:rsidP="0013766A">
            <w:pPr>
              <w:spacing w:before="120" w:after="120" w:line="240" w:lineRule="auto"/>
              <w:rPr>
                <w:sz w:val="18"/>
                <w:szCs w:val="18"/>
              </w:rPr>
            </w:pPr>
            <w:r w:rsidRPr="00F44098">
              <w:rPr>
                <w:sz w:val="18"/>
                <w:szCs w:val="18"/>
              </w:rPr>
              <w:t>Unlikely but not negligible – Probability low but noticeably greater than zero</w:t>
            </w:r>
          </w:p>
        </w:tc>
      </w:tr>
      <w:tr w:rsidR="00E4065F" w:rsidTr="0013766A">
        <w:trPr>
          <w:trHeight w:val="396"/>
        </w:trPr>
        <w:tc>
          <w:tcPr>
            <w:tcW w:w="3234" w:type="dxa"/>
          </w:tcPr>
          <w:p w:rsidR="00E4065F" w:rsidRPr="00F44098" w:rsidRDefault="00E4065F" w:rsidP="0013766A">
            <w:pPr>
              <w:spacing w:before="120" w:after="120" w:line="240" w:lineRule="auto"/>
              <w:rPr>
                <w:sz w:val="18"/>
                <w:szCs w:val="18"/>
              </w:rPr>
            </w:pPr>
            <w:r w:rsidRPr="00F44098">
              <w:rPr>
                <w:sz w:val="18"/>
                <w:szCs w:val="18"/>
              </w:rPr>
              <w:t>Rare</w:t>
            </w:r>
          </w:p>
        </w:tc>
        <w:tc>
          <w:tcPr>
            <w:tcW w:w="5054" w:type="dxa"/>
          </w:tcPr>
          <w:p w:rsidR="00E4065F" w:rsidRPr="00F44098" w:rsidRDefault="00E4065F" w:rsidP="0013766A">
            <w:pPr>
              <w:spacing w:before="120" w:after="120" w:line="240" w:lineRule="auto"/>
              <w:rPr>
                <w:sz w:val="18"/>
                <w:szCs w:val="18"/>
              </w:rPr>
            </w:pPr>
            <w:r w:rsidRPr="00F44098">
              <w:rPr>
                <w:sz w:val="18"/>
                <w:szCs w:val="18"/>
              </w:rPr>
              <w:t>Unlikely during the next 25 years</w:t>
            </w:r>
          </w:p>
        </w:tc>
        <w:tc>
          <w:tcPr>
            <w:tcW w:w="5054" w:type="dxa"/>
          </w:tcPr>
          <w:p w:rsidR="00E4065F" w:rsidRPr="00F44098" w:rsidRDefault="00E4065F" w:rsidP="0013766A">
            <w:pPr>
              <w:spacing w:before="120" w:after="120" w:line="240" w:lineRule="auto"/>
              <w:rPr>
                <w:sz w:val="18"/>
                <w:szCs w:val="18"/>
              </w:rPr>
            </w:pPr>
            <w:r w:rsidRPr="00F44098">
              <w:rPr>
                <w:sz w:val="18"/>
                <w:szCs w:val="18"/>
              </w:rPr>
              <w:t>Negligible – probability very small, close to zero</w:t>
            </w:r>
          </w:p>
        </w:tc>
      </w:tr>
    </w:tbl>
    <w:p w:rsidR="00E4065F" w:rsidRDefault="00E4065F" w:rsidP="0013766A">
      <w:pPr>
        <w:pStyle w:val="PointsBullets"/>
        <w:numPr>
          <w:ilvl w:val="0"/>
          <w:numId w:val="0"/>
        </w:numPr>
        <w:ind w:left="1134"/>
      </w:pPr>
    </w:p>
    <w:p w:rsidR="00E4065F" w:rsidRDefault="00E4065F" w:rsidP="0013766A">
      <w:pPr>
        <w:pStyle w:val="Caption0"/>
        <w:ind w:left="1701"/>
      </w:pPr>
      <w:r>
        <w:t xml:space="preserve">Table </w:t>
      </w:r>
      <w:fldSimple w:instr=" SEQ Table \* ARABIC ">
        <w:r>
          <w:rPr>
            <w:noProof/>
          </w:rPr>
          <w:t>3</w:t>
        </w:r>
      </w:fldSimple>
      <w:r>
        <w:t>: Matrix of likelihood and consequence for prioritisation of risks (AGO, 2006)</w:t>
      </w:r>
    </w:p>
    <w:tbl>
      <w:tblPr>
        <w:tblW w:w="13383" w:type="dxa"/>
        <w:tblInd w:w="5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73"/>
        <w:gridCol w:w="2116"/>
        <w:gridCol w:w="1851"/>
        <w:gridCol w:w="2116"/>
        <w:gridCol w:w="2116"/>
        <w:gridCol w:w="2116"/>
        <w:gridCol w:w="2195"/>
      </w:tblGrid>
      <w:tr w:rsidR="00E4065F" w:rsidTr="0013766A">
        <w:trPr>
          <w:trHeight w:val="499"/>
        </w:trPr>
        <w:tc>
          <w:tcPr>
            <w:tcW w:w="873" w:type="dxa"/>
            <w:vMerge w:val="restart"/>
            <w:shd w:val="clear" w:color="auto" w:fill="3366FF"/>
            <w:textDirection w:val="btLr"/>
          </w:tcPr>
          <w:p w:rsidR="00E4065F" w:rsidRPr="00F44098" w:rsidRDefault="00E4065F" w:rsidP="0013766A">
            <w:pPr>
              <w:spacing w:before="120" w:after="120" w:line="240" w:lineRule="auto"/>
              <w:ind w:left="113" w:right="113"/>
              <w:jc w:val="center"/>
              <w:rPr>
                <w:b/>
                <w:i/>
                <w:color w:val="FFFFFF"/>
              </w:rPr>
            </w:pPr>
            <w:r w:rsidRPr="00F44098">
              <w:rPr>
                <w:b/>
                <w:i/>
                <w:color w:val="FFFFFF"/>
              </w:rPr>
              <w:t>Likelihood</w:t>
            </w:r>
          </w:p>
        </w:tc>
        <w:tc>
          <w:tcPr>
            <w:tcW w:w="12510" w:type="dxa"/>
            <w:gridSpan w:val="6"/>
            <w:shd w:val="clear" w:color="auto" w:fill="3366FF"/>
          </w:tcPr>
          <w:p w:rsidR="00E4065F" w:rsidRPr="00F44098" w:rsidRDefault="00E4065F" w:rsidP="0013766A">
            <w:pPr>
              <w:spacing w:before="120" w:after="120" w:line="240" w:lineRule="auto"/>
              <w:jc w:val="center"/>
              <w:rPr>
                <w:b/>
                <w:i/>
                <w:color w:val="FFFFFF"/>
              </w:rPr>
            </w:pPr>
            <w:r w:rsidRPr="00F44098">
              <w:rPr>
                <w:b/>
                <w:i/>
                <w:color w:val="FFFFFF"/>
              </w:rPr>
              <w:t>Consequence</w:t>
            </w:r>
          </w:p>
        </w:tc>
      </w:tr>
      <w:tr w:rsidR="00E4065F" w:rsidTr="0013766A">
        <w:trPr>
          <w:trHeight w:val="154"/>
        </w:trPr>
        <w:tc>
          <w:tcPr>
            <w:tcW w:w="873" w:type="dxa"/>
            <w:vMerge/>
            <w:shd w:val="clear" w:color="auto" w:fill="3366FF"/>
          </w:tcPr>
          <w:p w:rsidR="00E4065F" w:rsidRPr="00F44098" w:rsidRDefault="00E4065F" w:rsidP="0013766A">
            <w:pPr>
              <w:spacing w:before="120" w:after="120" w:line="240" w:lineRule="auto"/>
              <w:rPr>
                <w:sz w:val="18"/>
                <w:szCs w:val="18"/>
              </w:rPr>
            </w:pPr>
          </w:p>
        </w:tc>
        <w:tc>
          <w:tcPr>
            <w:tcW w:w="2116" w:type="dxa"/>
            <w:shd w:val="clear" w:color="auto" w:fill="C0C0C0"/>
          </w:tcPr>
          <w:p w:rsidR="00E4065F" w:rsidRPr="00F44098" w:rsidRDefault="00E4065F" w:rsidP="0013766A">
            <w:pPr>
              <w:spacing w:before="120" w:after="120" w:line="240" w:lineRule="auto"/>
              <w:rPr>
                <w:b/>
                <w:i/>
                <w:sz w:val="16"/>
                <w:szCs w:val="16"/>
              </w:rPr>
            </w:pPr>
          </w:p>
        </w:tc>
        <w:tc>
          <w:tcPr>
            <w:tcW w:w="1851" w:type="dxa"/>
            <w:shd w:val="clear" w:color="auto" w:fill="C0C0C0"/>
          </w:tcPr>
          <w:p w:rsidR="00E4065F" w:rsidRPr="00F44098" w:rsidRDefault="00E4065F" w:rsidP="0013766A">
            <w:pPr>
              <w:spacing w:before="120" w:after="120" w:line="240" w:lineRule="auto"/>
              <w:jc w:val="center"/>
              <w:rPr>
                <w:b/>
                <w:i/>
                <w:sz w:val="16"/>
                <w:szCs w:val="16"/>
              </w:rPr>
            </w:pPr>
            <w:r w:rsidRPr="00F44098">
              <w:rPr>
                <w:b/>
                <w:i/>
                <w:sz w:val="16"/>
                <w:szCs w:val="16"/>
              </w:rPr>
              <w:t>Insignificant</w:t>
            </w:r>
          </w:p>
        </w:tc>
        <w:tc>
          <w:tcPr>
            <w:tcW w:w="2116" w:type="dxa"/>
            <w:shd w:val="clear" w:color="auto" w:fill="C0C0C0"/>
          </w:tcPr>
          <w:p w:rsidR="00E4065F" w:rsidRPr="00F44098" w:rsidRDefault="00E4065F" w:rsidP="0013766A">
            <w:pPr>
              <w:spacing w:before="120" w:after="120" w:line="240" w:lineRule="auto"/>
              <w:jc w:val="center"/>
              <w:rPr>
                <w:b/>
                <w:i/>
                <w:sz w:val="16"/>
                <w:szCs w:val="16"/>
              </w:rPr>
            </w:pPr>
            <w:r w:rsidRPr="00F44098">
              <w:rPr>
                <w:b/>
                <w:i/>
                <w:sz w:val="16"/>
                <w:szCs w:val="16"/>
              </w:rPr>
              <w:t>Minor</w:t>
            </w:r>
          </w:p>
        </w:tc>
        <w:tc>
          <w:tcPr>
            <w:tcW w:w="2116" w:type="dxa"/>
            <w:shd w:val="clear" w:color="auto" w:fill="C0C0C0"/>
          </w:tcPr>
          <w:p w:rsidR="00E4065F" w:rsidRPr="00F44098" w:rsidRDefault="00E4065F" w:rsidP="0013766A">
            <w:pPr>
              <w:spacing w:before="120" w:after="120" w:line="240" w:lineRule="auto"/>
              <w:jc w:val="center"/>
              <w:rPr>
                <w:b/>
                <w:i/>
                <w:sz w:val="16"/>
                <w:szCs w:val="16"/>
              </w:rPr>
            </w:pPr>
            <w:r w:rsidRPr="00F44098">
              <w:rPr>
                <w:b/>
                <w:i/>
                <w:sz w:val="16"/>
                <w:szCs w:val="16"/>
              </w:rPr>
              <w:t>Moderate</w:t>
            </w:r>
          </w:p>
        </w:tc>
        <w:tc>
          <w:tcPr>
            <w:tcW w:w="2116" w:type="dxa"/>
            <w:shd w:val="clear" w:color="auto" w:fill="C0C0C0"/>
          </w:tcPr>
          <w:p w:rsidR="00E4065F" w:rsidRPr="00F44098" w:rsidRDefault="00E4065F" w:rsidP="0013766A">
            <w:pPr>
              <w:spacing w:before="120" w:after="120" w:line="240" w:lineRule="auto"/>
              <w:jc w:val="center"/>
              <w:rPr>
                <w:b/>
                <w:i/>
                <w:sz w:val="16"/>
                <w:szCs w:val="16"/>
              </w:rPr>
            </w:pPr>
            <w:r w:rsidRPr="00F44098">
              <w:rPr>
                <w:b/>
                <w:i/>
                <w:sz w:val="16"/>
                <w:szCs w:val="16"/>
              </w:rPr>
              <w:t>Major</w:t>
            </w:r>
          </w:p>
        </w:tc>
        <w:tc>
          <w:tcPr>
            <w:tcW w:w="2195" w:type="dxa"/>
            <w:shd w:val="clear" w:color="auto" w:fill="C0C0C0"/>
          </w:tcPr>
          <w:p w:rsidR="00E4065F" w:rsidRPr="00F44098" w:rsidRDefault="00E4065F" w:rsidP="0013766A">
            <w:pPr>
              <w:spacing w:before="120" w:after="120" w:line="240" w:lineRule="auto"/>
              <w:jc w:val="center"/>
              <w:rPr>
                <w:b/>
                <w:i/>
                <w:sz w:val="16"/>
                <w:szCs w:val="16"/>
              </w:rPr>
            </w:pPr>
            <w:r w:rsidRPr="00F44098">
              <w:rPr>
                <w:b/>
                <w:i/>
                <w:sz w:val="16"/>
                <w:szCs w:val="16"/>
              </w:rPr>
              <w:t>Catastrophic</w:t>
            </w:r>
          </w:p>
        </w:tc>
      </w:tr>
      <w:tr w:rsidR="00E4065F" w:rsidTr="0013766A">
        <w:trPr>
          <w:trHeight w:val="154"/>
        </w:trPr>
        <w:tc>
          <w:tcPr>
            <w:tcW w:w="873" w:type="dxa"/>
            <w:vMerge/>
            <w:shd w:val="clear" w:color="auto" w:fill="3366FF"/>
          </w:tcPr>
          <w:p w:rsidR="00E4065F" w:rsidRPr="00F44098" w:rsidRDefault="00E4065F" w:rsidP="0013766A">
            <w:pPr>
              <w:spacing w:before="120" w:after="120" w:line="240" w:lineRule="auto"/>
              <w:rPr>
                <w:sz w:val="18"/>
                <w:szCs w:val="18"/>
              </w:rPr>
            </w:pPr>
          </w:p>
        </w:tc>
        <w:tc>
          <w:tcPr>
            <w:tcW w:w="2116" w:type="dxa"/>
            <w:shd w:val="clear" w:color="auto" w:fill="C0C0C0"/>
          </w:tcPr>
          <w:p w:rsidR="00E4065F" w:rsidRPr="00F44098" w:rsidRDefault="00E4065F" w:rsidP="0013766A">
            <w:pPr>
              <w:spacing w:before="120" w:after="120" w:line="240" w:lineRule="auto"/>
              <w:rPr>
                <w:b/>
                <w:i/>
                <w:sz w:val="16"/>
                <w:szCs w:val="16"/>
              </w:rPr>
            </w:pPr>
            <w:r w:rsidRPr="00F44098">
              <w:rPr>
                <w:b/>
                <w:i/>
                <w:sz w:val="16"/>
                <w:szCs w:val="16"/>
              </w:rPr>
              <w:t>Almost Certain</w:t>
            </w:r>
          </w:p>
        </w:tc>
        <w:tc>
          <w:tcPr>
            <w:tcW w:w="1851" w:type="dxa"/>
            <w:shd w:val="clear" w:color="auto" w:fill="FFFF99"/>
          </w:tcPr>
          <w:p w:rsidR="00E4065F" w:rsidRPr="00F44098" w:rsidRDefault="00E4065F" w:rsidP="0013766A">
            <w:pPr>
              <w:spacing w:before="120" w:after="120" w:line="240" w:lineRule="auto"/>
              <w:jc w:val="center"/>
              <w:rPr>
                <w:sz w:val="16"/>
                <w:szCs w:val="16"/>
              </w:rPr>
            </w:pPr>
            <w:r w:rsidRPr="00F44098">
              <w:rPr>
                <w:sz w:val="16"/>
                <w:szCs w:val="16"/>
              </w:rPr>
              <w:t>Medium</w:t>
            </w:r>
          </w:p>
        </w:tc>
        <w:tc>
          <w:tcPr>
            <w:tcW w:w="2116" w:type="dxa"/>
            <w:shd w:val="clear" w:color="auto" w:fill="FFFF99"/>
          </w:tcPr>
          <w:p w:rsidR="00E4065F" w:rsidRPr="00F44098" w:rsidRDefault="00E4065F" w:rsidP="0013766A">
            <w:pPr>
              <w:spacing w:before="120" w:after="120" w:line="240" w:lineRule="auto"/>
              <w:jc w:val="center"/>
              <w:rPr>
                <w:sz w:val="16"/>
                <w:szCs w:val="16"/>
              </w:rPr>
            </w:pPr>
            <w:r w:rsidRPr="00F44098">
              <w:rPr>
                <w:sz w:val="16"/>
                <w:szCs w:val="16"/>
              </w:rPr>
              <w:t>Medium</w:t>
            </w:r>
          </w:p>
        </w:tc>
        <w:tc>
          <w:tcPr>
            <w:tcW w:w="2116" w:type="dxa"/>
            <w:shd w:val="clear" w:color="auto" w:fill="FF9933"/>
          </w:tcPr>
          <w:p w:rsidR="00E4065F" w:rsidRPr="00F44098" w:rsidRDefault="00E4065F" w:rsidP="0013766A">
            <w:pPr>
              <w:spacing w:before="120" w:after="120" w:line="240" w:lineRule="auto"/>
              <w:jc w:val="center"/>
              <w:rPr>
                <w:sz w:val="16"/>
                <w:szCs w:val="16"/>
              </w:rPr>
            </w:pPr>
            <w:r w:rsidRPr="00F44098">
              <w:rPr>
                <w:sz w:val="16"/>
                <w:szCs w:val="16"/>
              </w:rPr>
              <w:t>High</w:t>
            </w:r>
          </w:p>
        </w:tc>
        <w:tc>
          <w:tcPr>
            <w:tcW w:w="2116" w:type="dxa"/>
            <w:shd w:val="clear" w:color="auto" w:fill="FF5050"/>
          </w:tcPr>
          <w:p w:rsidR="00E4065F" w:rsidRPr="00F44098" w:rsidRDefault="00E4065F" w:rsidP="0013766A">
            <w:pPr>
              <w:spacing w:before="120" w:after="120" w:line="240" w:lineRule="auto"/>
              <w:jc w:val="center"/>
              <w:rPr>
                <w:sz w:val="16"/>
                <w:szCs w:val="16"/>
              </w:rPr>
            </w:pPr>
            <w:r w:rsidRPr="00F44098">
              <w:rPr>
                <w:sz w:val="16"/>
                <w:szCs w:val="16"/>
              </w:rPr>
              <w:t>Extreme</w:t>
            </w:r>
          </w:p>
        </w:tc>
        <w:tc>
          <w:tcPr>
            <w:tcW w:w="2195" w:type="dxa"/>
            <w:shd w:val="clear" w:color="auto" w:fill="FF5050"/>
          </w:tcPr>
          <w:p w:rsidR="00E4065F" w:rsidRPr="00F44098" w:rsidRDefault="00E4065F" w:rsidP="0013766A">
            <w:pPr>
              <w:spacing w:before="120" w:after="120" w:line="240" w:lineRule="auto"/>
              <w:jc w:val="center"/>
              <w:rPr>
                <w:sz w:val="16"/>
                <w:szCs w:val="16"/>
              </w:rPr>
            </w:pPr>
            <w:r w:rsidRPr="00F44098">
              <w:rPr>
                <w:sz w:val="16"/>
                <w:szCs w:val="16"/>
              </w:rPr>
              <w:t>Extreme</w:t>
            </w:r>
          </w:p>
        </w:tc>
      </w:tr>
      <w:tr w:rsidR="00E4065F" w:rsidTr="0013766A">
        <w:trPr>
          <w:trHeight w:val="154"/>
        </w:trPr>
        <w:tc>
          <w:tcPr>
            <w:tcW w:w="873" w:type="dxa"/>
            <w:vMerge/>
            <w:shd w:val="clear" w:color="auto" w:fill="3366FF"/>
          </w:tcPr>
          <w:p w:rsidR="00E4065F" w:rsidRPr="00F44098" w:rsidRDefault="00E4065F" w:rsidP="0013766A">
            <w:pPr>
              <w:spacing w:before="120" w:after="120" w:line="240" w:lineRule="auto"/>
              <w:rPr>
                <w:sz w:val="18"/>
                <w:szCs w:val="18"/>
              </w:rPr>
            </w:pPr>
          </w:p>
        </w:tc>
        <w:tc>
          <w:tcPr>
            <w:tcW w:w="2116" w:type="dxa"/>
            <w:shd w:val="clear" w:color="auto" w:fill="C0C0C0"/>
          </w:tcPr>
          <w:p w:rsidR="00E4065F" w:rsidRPr="00F44098" w:rsidRDefault="00E4065F" w:rsidP="0013766A">
            <w:pPr>
              <w:spacing w:before="120" w:after="120" w:line="240" w:lineRule="auto"/>
              <w:rPr>
                <w:b/>
                <w:i/>
                <w:sz w:val="16"/>
                <w:szCs w:val="16"/>
              </w:rPr>
            </w:pPr>
            <w:r w:rsidRPr="00F44098">
              <w:rPr>
                <w:b/>
                <w:i/>
                <w:sz w:val="16"/>
                <w:szCs w:val="16"/>
              </w:rPr>
              <w:t>Likely</w:t>
            </w:r>
          </w:p>
        </w:tc>
        <w:tc>
          <w:tcPr>
            <w:tcW w:w="1851" w:type="dxa"/>
            <w:shd w:val="clear" w:color="auto" w:fill="CCFFCC"/>
          </w:tcPr>
          <w:p w:rsidR="00E4065F" w:rsidRPr="00F44098" w:rsidRDefault="00E4065F" w:rsidP="0013766A">
            <w:pPr>
              <w:spacing w:before="120" w:after="120" w:line="240" w:lineRule="auto"/>
              <w:jc w:val="center"/>
              <w:rPr>
                <w:sz w:val="16"/>
                <w:szCs w:val="16"/>
              </w:rPr>
            </w:pPr>
            <w:r w:rsidRPr="00F44098">
              <w:rPr>
                <w:sz w:val="16"/>
                <w:szCs w:val="16"/>
              </w:rPr>
              <w:t>Low</w:t>
            </w:r>
          </w:p>
        </w:tc>
        <w:tc>
          <w:tcPr>
            <w:tcW w:w="2116" w:type="dxa"/>
            <w:shd w:val="clear" w:color="auto" w:fill="FFFF99"/>
          </w:tcPr>
          <w:p w:rsidR="00E4065F" w:rsidRPr="00F44098" w:rsidRDefault="00E4065F" w:rsidP="0013766A">
            <w:pPr>
              <w:spacing w:before="120" w:after="120" w:line="240" w:lineRule="auto"/>
              <w:jc w:val="center"/>
              <w:rPr>
                <w:sz w:val="16"/>
                <w:szCs w:val="16"/>
              </w:rPr>
            </w:pPr>
            <w:r w:rsidRPr="00F44098">
              <w:rPr>
                <w:sz w:val="16"/>
                <w:szCs w:val="16"/>
              </w:rPr>
              <w:t>Medium</w:t>
            </w:r>
          </w:p>
        </w:tc>
        <w:tc>
          <w:tcPr>
            <w:tcW w:w="2116" w:type="dxa"/>
            <w:shd w:val="clear" w:color="auto" w:fill="FF9933"/>
          </w:tcPr>
          <w:p w:rsidR="00E4065F" w:rsidRPr="00F44098" w:rsidRDefault="00E4065F" w:rsidP="0013766A">
            <w:pPr>
              <w:spacing w:before="120" w:after="120" w:line="240" w:lineRule="auto"/>
              <w:jc w:val="center"/>
              <w:rPr>
                <w:sz w:val="16"/>
                <w:szCs w:val="16"/>
              </w:rPr>
            </w:pPr>
            <w:r w:rsidRPr="00F44098">
              <w:rPr>
                <w:sz w:val="16"/>
                <w:szCs w:val="16"/>
              </w:rPr>
              <w:t>High</w:t>
            </w:r>
          </w:p>
        </w:tc>
        <w:tc>
          <w:tcPr>
            <w:tcW w:w="2116" w:type="dxa"/>
            <w:shd w:val="clear" w:color="auto" w:fill="FF9933"/>
          </w:tcPr>
          <w:p w:rsidR="00E4065F" w:rsidRPr="00F44098" w:rsidRDefault="00E4065F" w:rsidP="0013766A">
            <w:pPr>
              <w:spacing w:before="120" w:after="120" w:line="240" w:lineRule="auto"/>
              <w:jc w:val="center"/>
              <w:rPr>
                <w:sz w:val="16"/>
                <w:szCs w:val="16"/>
              </w:rPr>
            </w:pPr>
            <w:r w:rsidRPr="00F44098">
              <w:rPr>
                <w:sz w:val="16"/>
                <w:szCs w:val="16"/>
              </w:rPr>
              <w:t>High</w:t>
            </w:r>
          </w:p>
        </w:tc>
        <w:tc>
          <w:tcPr>
            <w:tcW w:w="2195" w:type="dxa"/>
            <w:shd w:val="clear" w:color="auto" w:fill="FF5050"/>
          </w:tcPr>
          <w:p w:rsidR="00E4065F" w:rsidRPr="00F44098" w:rsidRDefault="00E4065F" w:rsidP="0013766A">
            <w:pPr>
              <w:spacing w:before="120" w:after="120" w:line="240" w:lineRule="auto"/>
              <w:jc w:val="center"/>
              <w:rPr>
                <w:sz w:val="16"/>
                <w:szCs w:val="16"/>
              </w:rPr>
            </w:pPr>
            <w:r w:rsidRPr="00F44098">
              <w:rPr>
                <w:sz w:val="16"/>
                <w:szCs w:val="16"/>
              </w:rPr>
              <w:t>Extreme</w:t>
            </w:r>
          </w:p>
        </w:tc>
      </w:tr>
      <w:tr w:rsidR="00E4065F" w:rsidTr="0013766A">
        <w:trPr>
          <w:trHeight w:val="154"/>
        </w:trPr>
        <w:tc>
          <w:tcPr>
            <w:tcW w:w="873" w:type="dxa"/>
            <w:vMerge/>
            <w:shd w:val="clear" w:color="auto" w:fill="3366FF"/>
          </w:tcPr>
          <w:p w:rsidR="00E4065F" w:rsidRPr="00F44098" w:rsidRDefault="00E4065F" w:rsidP="0013766A">
            <w:pPr>
              <w:spacing w:before="120" w:after="120" w:line="240" w:lineRule="auto"/>
              <w:rPr>
                <w:sz w:val="18"/>
                <w:szCs w:val="18"/>
              </w:rPr>
            </w:pPr>
          </w:p>
        </w:tc>
        <w:tc>
          <w:tcPr>
            <w:tcW w:w="2116" w:type="dxa"/>
            <w:shd w:val="clear" w:color="auto" w:fill="C0C0C0"/>
          </w:tcPr>
          <w:p w:rsidR="00E4065F" w:rsidRPr="00F44098" w:rsidRDefault="00E4065F" w:rsidP="0013766A">
            <w:pPr>
              <w:spacing w:before="120" w:after="120" w:line="240" w:lineRule="auto"/>
              <w:rPr>
                <w:b/>
                <w:i/>
                <w:sz w:val="16"/>
                <w:szCs w:val="16"/>
              </w:rPr>
            </w:pPr>
            <w:r w:rsidRPr="00F44098">
              <w:rPr>
                <w:b/>
                <w:i/>
                <w:sz w:val="16"/>
                <w:szCs w:val="16"/>
              </w:rPr>
              <w:t>Possible</w:t>
            </w:r>
          </w:p>
        </w:tc>
        <w:tc>
          <w:tcPr>
            <w:tcW w:w="1851" w:type="dxa"/>
            <w:shd w:val="clear" w:color="auto" w:fill="CCFFCC"/>
          </w:tcPr>
          <w:p w:rsidR="00E4065F" w:rsidRPr="00F44098" w:rsidRDefault="00E4065F" w:rsidP="0013766A">
            <w:pPr>
              <w:spacing w:before="120" w:after="120" w:line="240" w:lineRule="auto"/>
              <w:jc w:val="center"/>
              <w:rPr>
                <w:sz w:val="16"/>
                <w:szCs w:val="16"/>
              </w:rPr>
            </w:pPr>
            <w:r w:rsidRPr="00F44098">
              <w:rPr>
                <w:sz w:val="16"/>
                <w:szCs w:val="16"/>
              </w:rPr>
              <w:t>Low</w:t>
            </w:r>
          </w:p>
        </w:tc>
        <w:tc>
          <w:tcPr>
            <w:tcW w:w="2116" w:type="dxa"/>
            <w:shd w:val="clear" w:color="auto" w:fill="FFFF99"/>
          </w:tcPr>
          <w:p w:rsidR="00E4065F" w:rsidRPr="00F44098" w:rsidRDefault="00E4065F" w:rsidP="0013766A">
            <w:pPr>
              <w:spacing w:before="120" w:after="120" w:line="240" w:lineRule="auto"/>
              <w:jc w:val="center"/>
              <w:rPr>
                <w:sz w:val="16"/>
                <w:szCs w:val="16"/>
              </w:rPr>
            </w:pPr>
            <w:r w:rsidRPr="00F44098">
              <w:rPr>
                <w:sz w:val="16"/>
                <w:szCs w:val="16"/>
              </w:rPr>
              <w:t>Medium</w:t>
            </w:r>
          </w:p>
        </w:tc>
        <w:tc>
          <w:tcPr>
            <w:tcW w:w="2116" w:type="dxa"/>
            <w:shd w:val="clear" w:color="auto" w:fill="FFFF99"/>
          </w:tcPr>
          <w:p w:rsidR="00E4065F" w:rsidRPr="00F44098" w:rsidRDefault="00E4065F" w:rsidP="0013766A">
            <w:pPr>
              <w:spacing w:before="120" w:after="120" w:line="240" w:lineRule="auto"/>
              <w:jc w:val="center"/>
              <w:rPr>
                <w:sz w:val="16"/>
                <w:szCs w:val="16"/>
              </w:rPr>
            </w:pPr>
            <w:r w:rsidRPr="00F44098">
              <w:rPr>
                <w:sz w:val="16"/>
                <w:szCs w:val="16"/>
              </w:rPr>
              <w:t>Medium</w:t>
            </w:r>
          </w:p>
        </w:tc>
        <w:tc>
          <w:tcPr>
            <w:tcW w:w="2116" w:type="dxa"/>
            <w:shd w:val="clear" w:color="auto" w:fill="FF9933"/>
          </w:tcPr>
          <w:p w:rsidR="00E4065F" w:rsidRPr="00F44098" w:rsidRDefault="00E4065F" w:rsidP="0013766A">
            <w:pPr>
              <w:spacing w:before="120" w:after="120" w:line="240" w:lineRule="auto"/>
              <w:jc w:val="center"/>
              <w:rPr>
                <w:sz w:val="16"/>
                <w:szCs w:val="16"/>
              </w:rPr>
            </w:pPr>
            <w:r w:rsidRPr="00F44098">
              <w:rPr>
                <w:sz w:val="16"/>
                <w:szCs w:val="16"/>
              </w:rPr>
              <w:t>High</w:t>
            </w:r>
          </w:p>
        </w:tc>
        <w:tc>
          <w:tcPr>
            <w:tcW w:w="2195" w:type="dxa"/>
            <w:shd w:val="clear" w:color="auto" w:fill="FF9933"/>
          </w:tcPr>
          <w:p w:rsidR="00E4065F" w:rsidRPr="00F44098" w:rsidRDefault="00E4065F" w:rsidP="0013766A">
            <w:pPr>
              <w:spacing w:before="120" w:after="120" w:line="240" w:lineRule="auto"/>
              <w:jc w:val="center"/>
              <w:rPr>
                <w:sz w:val="16"/>
                <w:szCs w:val="16"/>
              </w:rPr>
            </w:pPr>
            <w:r w:rsidRPr="00F44098">
              <w:rPr>
                <w:sz w:val="16"/>
                <w:szCs w:val="16"/>
              </w:rPr>
              <w:t>High</w:t>
            </w:r>
          </w:p>
        </w:tc>
      </w:tr>
      <w:tr w:rsidR="00E4065F" w:rsidTr="0013766A">
        <w:trPr>
          <w:trHeight w:val="154"/>
        </w:trPr>
        <w:tc>
          <w:tcPr>
            <w:tcW w:w="873" w:type="dxa"/>
            <w:vMerge/>
            <w:shd w:val="clear" w:color="auto" w:fill="3366FF"/>
          </w:tcPr>
          <w:p w:rsidR="00E4065F" w:rsidRPr="00F44098" w:rsidRDefault="00E4065F" w:rsidP="0013766A">
            <w:pPr>
              <w:spacing w:before="120" w:after="120" w:line="240" w:lineRule="auto"/>
              <w:rPr>
                <w:sz w:val="18"/>
                <w:szCs w:val="18"/>
              </w:rPr>
            </w:pPr>
          </w:p>
        </w:tc>
        <w:tc>
          <w:tcPr>
            <w:tcW w:w="2116" w:type="dxa"/>
            <w:shd w:val="clear" w:color="auto" w:fill="C0C0C0"/>
          </w:tcPr>
          <w:p w:rsidR="00E4065F" w:rsidRPr="00F44098" w:rsidRDefault="00E4065F" w:rsidP="0013766A">
            <w:pPr>
              <w:spacing w:before="120" w:after="120" w:line="240" w:lineRule="auto"/>
              <w:rPr>
                <w:b/>
                <w:i/>
                <w:sz w:val="16"/>
                <w:szCs w:val="16"/>
              </w:rPr>
            </w:pPr>
            <w:r w:rsidRPr="00F44098">
              <w:rPr>
                <w:b/>
                <w:i/>
                <w:sz w:val="16"/>
                <w:szCs w:val="16"/>
              </w:rPr>
              <w:t>Unlikely</w:t>
            </w:r>
          </w:p>
        </w:tc>
        <w:tc>
          <w:tcPr>
            <w:tcW w:w="1851" w:type="dxa"/>
            <w:shd w:val="clear" w:color="auto" w:fill="CCFFCC"/>
          </w:tcPr>
          <w:p w:rsidR="00E4065F" w:rsidRPr="00F44098" w:rsidRDefault="00E4065F" w:rsidP="0013766A">
            <w:pPr>
              <w:spacing w:before="120" w:after="120" w:line="240" w:lineRule="auto"/>
              <w:jc w:val="center"/>
              <w:rPr>
                <w:sz w:val="16"/>
                <w:szCs w:val="16"/>
              </w:rPr>
            </w:pPr>
            <w:r w:rsidRPr="00F44098">
              <w:rPr>
                <w:sz w:val="16"/>
                <w:szCs w:val="16"/>
              </w:rPr>
              <w:t>Low</w:t>
            </w:r>
          </w:p>
        </w:tc>
        <w:tc>
          <w:tcPr>
            <w:tcW w:w="2116" w:type="dxa"/>
            <w:shd w:val="clear" w:color="auto" w:fill="CCFFCC"/>
          </w:tcPr>
          <w:p w:rsidR="00E4065F" w:rsidRPr="00F44098" w:rsidRDefault="00E4065F" w:rsidP="0013766A">
            <w:pPr>
              <w:spacing w:before="120" w:after="120" w:line="240" w:lineRule="auto"/>
              <w:jc w:val="center"/>
              <w:rPr>
                <w:sz w:val="16"/>
                <w:szCs w:val="16"/>
              </w:rPr>
            </w:pPr>
            <w:r w:rsidRPr="00F44098">
              <w:rPr>
                <w:sz w:val="16"/>
                <w:szCs w:val="16"/>
              </w:rPr>
              <w:t>Low</w:t>
            </w:r>
          </w:p>
        </w:tc>
        <w:tc>
          <w:tcPr>
            <w:tcW w:w="2116" w:type="dxa"/>
            <w:shd w:val="clear" w:color="auto" w:fill="FFFF99"/>
          </w:tcPr>
          <w:p w:rsidR="00E4065F" w:rsidRPr="00F44098" w:rsidRDefault="00E4065F" w:rsidP="0013766A">
            <w:pPr>
              <w:spacing w:before="120" w:after="120" w:line="240" w:lineRule="auto"/>
              <w:jc w:val="center"/>
              <w:rPr>
                <w:sz w:val="16"/>
                <w:szCs w:val="16"/>
              </w:rPr>
            </w:pPr>
            <w:r w:rsidRPr="00F44098">
              <w:rPr>
                <w:sz w:val="16"/>
                <w:szCs w:val="16"/>
              </w:rPr>
              <w:t>Medium</w:t>
            </w:r>
          </w:p>
        </w:tc>
        <w:tc>
          <w:tcPr>
            <w:tcW w:w="2116" w:type="dxa"/>
            <w:shd w:val="clear" w:color="auto" w:fill="FFFF99"/>
          </w:tcPr>
          <w:p w:rsidR="00E4065F" w:rsidRPr="00F44098" w:rsidRDefault="00E4065F" w:rsidP="0013766A">
            <w:pPr>
              <w:spacing w:before="120" w:after="120" w:line="240" w:lineRule="auto"/>
              <w:jc w:val="center"/>
              <w:rPr>
                <w:sz w:val="16"/>
                <w:szCs w:val="16"/>
              </w:rPr>
            </w:pPr>
            <w:r w:rsidRPr="00F44098">
              <w:rPr>
                <w:sz w:val="16"/>
                <w:szCs w:val="16"/>
              </w:rPr>
              <w:t>Medium</w:t>
            </w:r>
          </w:p>
        </w:tc>
        <w:tc>
          <w:tcPr>
            <w:tcW w:w="2195" w:type="dxa"/>
            <w:shd w:val="clear" w:color="auto" w:fill="FFFF99"/>
          </w:tcPr>
          <w:p w:rsidR="00E4065F" w:rsidRPr="00F44098" w:rsidRDefault="00E4065F" w:rsidP="0013766A">
            <w:pPr>
              <w:spacing w:before="120" w:after="120" w:line="240" w:lineRule="auto"/>
              <w:jc w:val="center"/>
              <w:rPr>
                <w:sz w:val="16"/>
                <w:szCs w:val="16"/>
              </w:rPr>
            </w:pPr>
            <w:r w:rsidRPr="00F44098">
              <w:rPr>
                <w:sz w:val="16"/>
                <w:szCs w:val="16"/>
              </w:rPr>
              <w:t>Medium</w:t>
            </w:r>
          </w:p>
        </w:tc>
      </w:tr>
      <w:tr w:rsidR="00E4065F" w:rsidTr="0013766A">
        <w:trPr>
          <w:trHeight w:val="154"/>
        </w:trPr>
        <w:tc>
          <w:tcPr>
            <w:tcW w:w="873" w:type="dxa"/>
            <w:vMerge/>
            <w:shd w:val="clear" w:color="auto" w:fill="3366FF"/>
          </w:tcPr>
          <w:p w:rsidR="00E4065F" w:rsidRPr="00F44098" w:rsidRDefault="00E4065F" w:rsidP="0013766A">
            <w:pPr>
              <w:spacing w:before="120" w:after="120" w:line="240" w:lineRule="auto"/>
              <w:rPr>
                <w:sz w:val="18"/>
                <w:szCs w:val="18"/>
              </w:rPr>
            </w:pPr>
          </w:p>
        </w:tc>
        <w:tc>
          <w:tcPr>
            <w:tcW w:w="2116" w:type="dxa"/>
            <w:shd w:val="clear" w:color="auto" w:fill="C0C0C0"/>
          </w:tcPr>
          <w:p w:rsidR="00E4065F" w:rsidRPr="00F44098" w:rsidRDefault="00E4065F" w:rsidP="0013766A">
            <w:pPr>
              <w:spacing w:before="120" w:after="120" w:line="240" w:lineRule="auto"/>
              <w:rPr>
                <w:b/>
                <w:i/>
                <w:sz w:val="16"/>
                <w:szCs w:val="16"/>
              </w:rPr>
            </w:pPr>
            <w:r w:rsidRPr="00F44098">
              <w:rPr>
                <w:b/>
                <w:i/>
                <w:sz w:val="16"/>
                <w:szCs w:val="16"/>
              </w:rPr>
              <w:t>Rare</w:t>
            </w:r>
          </w:p>
        </w:tc>
        <w:tc>
          <w:tcPr>
            <w:tcW w:w="1851" w:type="dxa"/>
            <w:shd w:val="clear" w:color="auto" w:fill="CCFFCC"/>
          </w:tcPr>
          <w:p w:rsidR="00E4065F" w:rsidRPr="00F44098" w:rsidRDefault="00E4065F" w:rsidP="0013766A">
            <w:pPr>
              <w:spacing w:before="120" w:after="120" w:line="240" w:lineRule="auto"/>
              <w:jc w:val="center"/>
              <w:rPr>
                <w:sz w:val="16"/>
                <w:szCs w:val="16"/>
              </w:rPr>
            </w:pPr>
            <w:r w:rsidRPr="00F44098">
              <w:rPr>
                <w:sz w:val="16"/>
                <w:szCs w:val="16"/>
              </w:rPr>
              <w:t>Low</w:t>
            </w:r>
          </w:p>
        </w:tc>
        <w:tc>
          <w:tcPr>
            <w:tcW w:w="2116" w:type="dxa"/>
            <w:shd w:val="clear" w:color="auto" w:fill="CCFFCC"/>
          </w:tcPr>
          <w:p w:rsidR="00E4065F" w:rsidRPr="00F44098" w:rsidRDefault="00E4065F" w:rsidP="0013766A">
            <w:pPr>
              <w:spacing w:before="120" w:after="120" w:line="240" w:lineRule="auto"/>
              <w:jc w:val="center"/>
              <w:rPr>
                <w:sz w:val="16"/>
                <w:szCs w:val="16"/>
              </w:rPr>
            </w:pPr>
            <w:r w:rsidRPr="00F44098">
              <w:rPr>
                <w:sz w:val="16"/>
                <w:szCs w:val="16"/>
              </w:rPr>
              <w:t>Low</w:t>
            </w:r>
          </w:p>
        </w:tc>
        <w:tc>
          <w:tcPr>
            <w:tcW w:w="2116" w:type="dxa"/>
            <w:shd w:val="clear" w:color="auto" w:fill="CCFFCC"/>
          </w:tcPr>
          <w:p w:rsidR="00E4065F" w:rsidRPr="00F44098" w:rsidRDefault="00E4065F" w:rsidP="0013766A">
            <w:pPr>
              <w:spacing w:before="120" w:after="120" w:line="240" w:lineRule="auto"/>
              <w:jc w:val="center"/>
              <w:rPr>
                <w:sz w:val="16"/>
                <w:szCs w:val="16"/>
              </w:rPr>
            </w:pPr>
            <w:r w:rsidRPr="00F44098">
              <w:rPr>
                <w:sz w:val="16"/>
                <w:szCs w:val="16"/>
              </w:rPr>
              <w:t>Low</w:t>
            </w:r>
          </w:p>
        </w:tc>
        <w:tc>
          <w:tcPr>
            <w:tcW w:w="2116" w:type="dxa"/>
            <w:shd w:val="clear" w:color="auto" w:fill="CCFFCC"/>
          </w:tcPr>
          <w:p w:rsidR="00E4065F" w:rsidRPr="00F44098" w:rsidRDefault="00E4065F" w:rsidP="0013766A">
            <w:pPr>
              <w:spacing w:before="120" w:after="120" w:line="240" w:lineRule="auto"/>
              <w:jc w:val="center"/>
              <w:rPr>
                <w:sz w:val="16"/>
                <w:szCs w:val="16"/>
              </w:rPr>
            </w:pPr>
            <w:r w:rsidRPr="00F44098">
              <w:rPr>
                <w:sz w:val="16"/>
                <w:szCs w:val="16"/>
              </w:rPr>
              <w:t>Low</w:t>
            </w:r>
          </w:p>
        </w:tc>
        <w:tc>
          <w:tcPr>
            <w:tcW w:w="2195" w:type="dxa"/>
            <w:shd w:val="clear" w:color="auto" w:fill="FFFF99"/>
          </w:tcPr>
          <w:p w:rsidR="00E4065F" w:rsidRPr="00F44098" w:rsidRDefault="00E4065F" w:rsidP="0013766A">
            <w:pPr>
              <w:spacing w:before="120" w:after="120" w:line="240" w:lineRule="auto"/>
              <w:jc w:val="center"/>
              <w:rPr>
                <w:sz w:val="16"/>
                <w:szCs w:val="16"/>
              </w:rPr>
            </w:pPr>
            <w:r w:rsidRPr="00F44098">
              <w:rPr>
                <w:sz w:val="16"/>
                <w:szCs w:val="16"/>
              </w:rPr>
              <w:t>Medium</w:t>
            </w:r>
          </w:p>
        </w:tc>
      </w:tr>
    </w:tbl>
    <w:p w:rsidR="00E4065F" w:rsidRDefault="00E4065F">
      <w:pPr>
        <w:spacing w:after="0" w:line="240" w:lineRule="auto"/>
      </w:pPr>
      <w:r>
        <w:br w:type="page"/>
      </w:r>
    </w:p>
    <w:p w:rsidR="00E4065F" w:rsidRDefault="00E4065F" w:rsidP="0013766A">
      <w:pPr>
        <w:pStyle w:val="Caption0"/>
      </w:pPr>
      <w:r>
        <w:t xml:space="preserve">Table </w:t>
      </w:r>
      <w:fldSimple w:instr=" SEQ Table \* ARABIC ">
        <w:r>
          <w:rPr>
            <w:noProof/>
          </w:rPr>
          <w:t>4</w:t>
        </w:r>
      </w:fldSimple>
      <w:r>
        <w:t>: Examples of risk controls (AGO, 2006)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425"/>
      </w:tblGrid>
      <w:tr w:rsidR="00E4065F" w:rsidTr="0013766A">
        <w:tc>
          <w:tcPr>
            <w:tcW w:w="14425" w:type="dxa"/>
          </w:tcPr>
          <w:p w:rsidR="00E4065F" w:rsidRDefault="00E4065F" w:rsidP="0013766A">
            <w:pPr>
              <w:pStyle w:val="PointsBullets"/>
              <w:numPr>
                <w:ilvl w:val="0"/>
                <w:numId w:val="0"/>
              </w:numPr>
            </w:pPr>
            <w:r>
              <w:t>Only measures that are already in place or committed and require no further action to be implemented can be claimed as controls. Measures that might be taken to treat risks in the future cannot be assumed to be in place</w:t>
            </w:r>
          </w:p>
        </w:tc>
      </w:tr>
      <w:tr w:rsidR="00E4065F" w:rsidTr="0013766A">
        <w:tc>
          <w:tcPr>
            <w:tcW w:w="14425" w:type="dxa"/>
          </w:tcPr>
          <w:p w:rsidR="00E4065F" w:rsidRPr="0028678A" w:rsidRDefault="00E4065F" w:rsidP="0013766A">
            <w:pPr>
              <w:pStyle w:val="PointsBullets"/>
              <w:numPr>
                <w:ilvl w:val="0"/>
                <w:numId w:val="0"/>
              </w:numPr>
              <w:rPr>
                <w:b/>
              </w:rPr>
            </w:pPr>
            <w:r w:rsidRPr="0028678A">
              <w:rPr>
                <w:b/>
              </w:rPr>
              <w:t>Controls on degradation of infrastructure:</w:t>
            </w:r>
          </w:p>
          <w:p w:rsidR="00E4065F" w:rsidRDefault="00E4065F" w:rsidP="0054569F">
            <w:pPr>
              <w:pStyle w:val="PointsBullets"/>
              <w:numPr>
                <w:ilvl w:val="0"/>
                <w:numId w:val="26"/>
              </w:numPr>
              <w:tabs>
                <w:tab w:val="clear" w:pos="1701"/>
                <w:tab w:val="num" w:pos="567"/>
              </w:tabs>
              <w:ind w:left="567"/>
            </w:pPr>
            <w:r>
              <w:t>Routine monitoring and repair systems</w:t>
            </w:r>
          </w:p>
          <w:p w:rsidR="00E4065F" w:rsidRDefault="00E4065F" w:rsidP="0054569F">
            <w:pPr>
              <w:pStyle w:val="PointsBullets"/>
              <w:numPr>
                <w:ilvl w:val="0"/>
                <w:numId w:val="26"/>
              </w:numPr>
              <w:tabs>
                <w:tab w:val="clear" w:pos="1701"/>
                <w:tab w:val="num" w:pos="567"/>
              </w:tabs>
              <w:ind w:left="567"/>
            </w:pPr>
            <w:r>
              <w:t>Inherent robustness in the design and construction</w:t>
            </w:r>
          </w:p>
          <w:p w:rsidR="00E4065F" w:rsidRPr="00704BAE" w:rsidRDefault="00E4065F" w:rsidP="0054569F">
            <w:pPr>
              <w:pStyle w:val="PointsBullets"/>
              <w:numPr>
                <w:ilvl w:val="0"/>
                <w:numId w:val="26"/>
              </w:numPr>
              <w:tabs>
                <w:tab w:val="clear" w:pos="1701"/>
                <w:tab w:val="num" w:pos="567"/>
              </w:tabs>
              <w:ind w:left="567"/>
            </w:pPr>
            <w:r>
              <w:t>The existence of alternatives that can be used if the main infrastructure system fails</w:t>
            </w:r>
          </w:p>
        </w:tc>
      </w:tr>
      <w:tr w:rsidR="00E4065F" w:rsidTr="0013766A">
        <w:tc>
          <w:tcPr>
            <w:tcW w:w="14425" w:type="dxa"/>
          </w:tcPr>
          <w:p w:rsidR="00E4065F" w:rsidRPr="0028678A" w:rsidRDefault="00E4065F" w:rsidP="0013766A">
            <w:pPr>
              <w:pStyle w:val="PointsBullets"/>
              <w:numPr>
                <w:ilvl w:val="0"/>
                <w:numId w:val="0"/>
              </w:numPr>
              <w:rPr>
                <w:b/>
              </w:rPr>
            </w:pPr>
            <w:r w:rsidRPr="0028678A">
              <w:rPr>
                <w:b/>
              </w:rPr>
              <w:t>Controls on flooding due to storms and high tides:</w:t>
            </w:r>
          </w:p>
          <w:p w:rsidR="00E4065F" w:rsidRDefault="00E4065F" w:rsidP="0054569F">
            <w:pPr>
              <w:pStyle w:val="PointsBullets"/>
              <w:numPr>
                <w:ilvl w:val="0"/>
                <w:numId w:val="26"/>
              </w:numPr>
              <w:tabs>
                <w:tab w:val="clear" w:pos="1701"/>
                <w:tab w:val="num" w:pos="567"/>
              </w:tabs>
              <w:ind w:left="567"/>
            </w:pPr>
            <w:r>
              <w:t>The existing elevation of homes and other buildings above sea level</w:t>
            </w:r>
          </w:p>
          <w:p w:rsidR="00E4065F" w:rsidRDefault="00E4065F" w:rsidP="0054569F">
            <w:pPr>
              <w:pStyle w:val="PointsBullets"/>
              <w:numPr>
                <w:ilvl w:val="0"/>
                <w:numId w:val="26"/>
              </w:numPr>
              <w:tabs>
                <w:tab w:val="clear" w:pos="1701"/>
                <w:tab w:val="num" w:pos="567"/>
              </w:tabs>
              <w:ind w:left="567"/>
            </w:pPr>
            <w:r>
              <w:t>The design and construction of assets that may be affected by flooding</w:t>
            </w:r>
          </w:p>
          <w:p w:rsidR="00E4065F" w:rsidRPr="00704BAE" w:rsidRDefault="00E4065F" w:rsidP="0054569F">
            <w:pPr>
              <w:pStyle w:val="PointsBullets"/>
              <w:numPr>
                <w:ilvl w:val="0"/>
                <w:numId w:val="26"/>
              </w:numPr>
              <w:tabs>
                <w:tab w:val="clear" w:pos="1701"/>
                <w:tab w:val="num" w:pos="567"/>
              </w:tabs>
              <w:ind w:left="567"/>
            </w:pPr>
            <w:r>
              <w:t>Existing barrages, levees and other flood control mechanisms</w:t>
            </w:r>
          </w:p>
        </w:tc>
      </w:tr>
      <w:tr w:rsidR="00E4065F" w:rsidTr="0013766A">
        <w:tc>
          <w:tcPr>
            <w:tcW w:w="14425" w:type="dxa"/>
          </w:tcPr>
          <w:p w:rsidR="00E4065F" w:rsidRPr="0028678A" w:rsidRDefault="00E4065F" w:rsidP="0013766A">
            <w:pPr>
              <w:pStyle w:val="PointsBullets"/>
              <w:numPr>
                <w:ilvl w:val="0"/>
                <w:numId w:val="0"/>
              </w:numPr>
              <w:rPr>
                <w:b/>
              </w:rPr>
            </w:pPr>
            <w:r w:rsidRPr="0028678A">
              <w:rPr>
                <w:b/>
              </w:rPr>
              <w:t>Controls on outbreaks of plant, animal and human diseases:</w:t>
            </w:r>
          </w:p>
          <w:p w:rsidR="00E4065F" w:rsidRPr="00B7411B" w:rsidRDefault="00E4065F" w:rsidP="0054569F">
            <w:pPr>
              <w:pStyle w:val="PointsBullets"/>
              <w:numPr>
                <w:ilvl w:val="0"/>
                <w:numId w:val="26"/>
              </w:numPr>
              <w:tabs>
                <w:tab w:val="clear" w:pos="1701"/>
                <w:tab w:val="num" w:pos="567"/>
              </w:tabs>
              <w:ind w:left="567"/>
            </w:pPr>
            <w:r w:rsidRPr="00B7411B">
              <w:t>Early warning monitoring systems</w:t>
            </w:r>
          </w:p>
          <w:p w:rsidR="00E4065F" w:rsidRPr="0028678A" w:rsidRDefault="00E4065F" w:rsidP="0054569F">
            <w:pPr>
              <w:pStyle w:val="PointsBullets"/>
              <w:numPr>
                <w:ilvl w:val="0"/>
                <w:numId w:val="26"/>
              </w:numPr>
              <w:tabs>
                <w:tab w:val="clear" w:pos="1701"/>
                <w:tab w:val="num" w:pos="567"/>
              </w:tabs>
              <w:ind w:left="567"/>
              <w:rPr>
                <w:b/>
              </w:rPr>
            </w:pPr>
            <w:r w:rsidRPr="00B7411B">
              <w:t>Prophylactic</w:t>
            </w:r>
            <w:r>
              <w:t xml:space="preserve"> treatments already in place</w:t>
            </w:r>
          </w:p>
          <w:p w:rsidR="00E4065F" w:rsidRPr="0028678A" w:rsidRDefault="00E4065F" w:rsidP="0054569F">
            <w:pPr>
              <w:pStyle w:val="PointsBullets"/>
              <w:numPr>
                <w:ilvl w:val="0"/>
                <w:numId w:val="26"/>
              </w:numPr>
              <w:tabs>
                <w:tab w:val="clear" w:pos="1701"/>
                <w:tab w:val="num" w:pos="567"/>
              </w:tabs>
              <w:ind w:left="567"/>
              <w:rPr>
                <w:b/>
              </w:rPr>
            </w:pPr>
            <w:r>
              <w:t>Naturally occurring mechanisms that compete with or counter the disease and will develop at the same time as the conditions that promote the disease</w:t>
            </w:r>
          </w:p>
        </w:tc>
      </w:tr>
      <w:tr w:rsidR="00E4065F" w:rsidTr="0013766A">
        <w:tc>
          <w:tcPr>
            <w:tcW w:w="14425" w:type="dxa"/>
          </w:tcPr>
          <w:p w:rsidR="00E4065F" w:rsidRPr="0028678A" w:rsidRDefault="00E4065F" w:rsidP="0013766A">
            <w:pPr>
              <w:pStyle w:val="PointsBullets"/>
              <w:numPr>
                <w:ilvl w:val="0"/>
                <w:numId w:val="0"/>
              </w:numPr>
              <w:rPr>
                <w:b/>
              </w:rPr>
            </w:pPr>
            <w:r w:rsidRPr="0028678A">
              <w:rPr>
                <w:b/>
              </w:rPr>
              <w:t>Controls on movements of population:</w:t>
            </w:r>
          </w:p>
          <w:p w:rsidR="00E4065F" w:rsidRDefault="00E4065F" w:rsidP="0054569F">
            <w:pPr>
              <w:pStyle w:val="PointsBullets"/>
              <w:numPr>
                <w:ilvl w:val="0"/>
                <w:numId w:val="26"/>
              </w:numPr>
              <w:tabs>
                <w:tab w:val="clear" w:pos="1701"/>
                <w:tab w:val="num" w:pos="567"/>
              </w:tabs>
              <w:ind w:left="567"/>
            </w:pPr>
            <w:r>
              <w:t>Economic barriers to relocation</w:t>
            </w:r>
          </w:p>
          <w:p w:rsidR="00E4065F" w:rsidRDefault="00E4065F" w:rsidP="0054569F">
            <w:pPr>
              <w:pStyle w:val="PointsBullets"/>
              <w:numPr>
                <w:ilvl w:val="0"/>
                <w:numId w:val="26"/>
              </w:numPr>
              <w:tabs>
                <w:tab w:val="clear" w:pos="1701"/>
                <w:tab w:val="num" w:pos="567"/>
              </w:tabs>
              <w:ind w:left="567"/>
            </w:pPr>
            <w:r>
              <w:t>Existing distribution of health, transport and other infrastructure</w:t>
            </w:r>
          </w:p>
          <w:p w:rsidR="00E4065F" w:rsidRDefault="00E4065F" w:rsidP="0054569F">
            <w:pPr>
              <w:pStyle w:val="PointsBullets"/>
              <w:numPr>
                <w:ilvl w:val="0"/>
                <w:numId w:val="26"/>
              </w:numPr>
              <w:tabs>
                <w:tab w:val="clear" w:pos="1701"/>
                <w:tab w:val="num" w:pos="567"/>
              </w:tabs>
              <w:ind w:left="567"/>
            </w:pPr>
            <w:r>
              <w:t>Established government programs that provide incentives to remain in place</w:t>
            </w:r>
          </w:p>
          <w:p w:rsidR="00E4065F" w:rsidRDefault="00E4065F" w:rsidP="0054569F">
            <w:pPr>
              <w:pStyle w:val="PointsBullets"/>
              <w:numPr>
                <w:ilvl w:val="0"/>
                <w:numId w:val="26"/>
              </w:numPr>
              <w:tabs>
                <w:tab w:val="clear" w:pos="1701"/>
                <w:tab w:val="num" w:pos="567"/>
              </w:tabs>
              <w:ind w:left="567"/>
            </w:pPr>
            <w:r>
              <w:t>Growth of business opportunities associated with climate change that offer fresh employment in existing centres of population</w:t>
            </w:r>
          </w:p>
        </w:tc>
      </w:tr>
    </w:tbl>
    <w:p w:rsidR="00E4065F" w:rsidRDefault="00E4065F" w:rsidP="002D31B8">
      <w:pPr>
        <w:pStyle w:val="ParaMargin"/>
        <w:sectPr w:rsidR="00E4065F" w:rsidSect="0013766A">
          <w:headerReference w:type="even" r:id="rId32"/>
          <w:headerReference w:type="default" r:id="rId33"/>
          <w:footerReference w:type="even" r:id="rId34"/>
          <w:footerReference w:type="default" r:id="rId35"/>
          <w:pgSz w:w="16840" w:h="11907" w:orient="landscape" w:code="9"/>
          <w:pgMar w:top="1418" w:right="1134" w:bottom="851" w:left="1134" w:header="567" w:footer="780" w:gutter="0"/>
          <w:cols w:space="708"/>
          <w:docGrid w:linePitch="360"/>
        </w:sectPr>
      </w:pPr>
    </w:p>
    <w:p w:rsidR="00E4065F" w:rsidRDefault="00E4065F" w:rsidP="002D31B8">
      <w:pPr>
        <w:pStyle w:val="ParaMargin"/>
        <w:rPr>
          <w:noProof/>
          <w:lang w:val="en-US"/>
        </w:rPr>
      </w:pPr>
    </w:p>
    <w:p w:rsidR="00E4065F" w:rsidRDefault="00D56C49" w:rsidP="002D31B8">
      <w:pPr>
        <w:pStyle w:val="ParaMargin"/>
      </w:pPr>
      <w:r w:rsidRPr="007204D3">
        <w:rPr>
          <w:noProof/>
          <w:lang w:val="en-US"/>
        </w:rPr>
        <w:pict>
          <v:shape id="Picture 107" o:spid="_x0000_i1031" type="#_x0000_t75" style="width:722.25pt;height:420.75pt;visibility:visible">
            <v:imagedata r:id="rId36" o:title=""/>
          </v:shape>
        </w:pict>
      </w:r>
    </w:p>
    <w:sectPr w:rsidR="00E4065F" w:rsidSect="0013766A">
      <w:footerReference w:type="default" r:id="rId37"/>
      <w:pgSz w:w="16840" w:h="11907" w:orient="landscape" w:code="9"/>
      <w:pgMar w:top="1418" w:right="1134" w:bottom="851" w:left="1134" w:header="567" w:footer="78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4065F" w:rsidRDefault="00E4065F">
      <w:r>
        <w:separator/>
      </w:r>
    </w:p>
  </w:endnote>
  <w:endnote w:type="continuationSeparator" w:id="0">
    <w:p w:rsidR="00E4065F" w:rsidRDefault="00E4065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Arial Narrow">
    <w:altName w:val="Arial"/>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Footer0"/>
    </w:pPr>
    <w:r>
      <w:rPr>
        <w:noProof/>
        <w:lang w:val="en-US"/>
      </w:rPr>
      <w:pict>
        <v:rect id="_x0000_s2058" style="position:absolute;margin-left:-56.7pt;margin-top:16.15pt;width:843pt;height:60pt;z-index:251671552" fillcolor="#e36c0a" stroked="f">
          <v:textbox style="mso-next-textbox:#_x0000_s2058">
            <w:txbxContent>
              <w:p w:rsidR="00E4065F" w:rsidRPr="005C6C46" w:rsidRDefault="00E4065F" w:rsidP="006A2E95">
                <w:pPr>
                  <w:jc w:val="center"/>
                  <w:rPr>
                    <w:color w:val="FFFFFF"/>
                    <w:lang w:val="en-AU"/>
                  </w:rPr>
                </w:pPr>
                <w:r w:rsidRPr="005C6C46">
                  <w:rPr>
                    <w:color w:val="FFFFFF"/>
                    <w:lang w:val="en-AU"/>
                  </w:rPr>
                  <w:t xml:space="preserve">Page | </w:t>
                </w:r>
                <w:r w:rsidR="007204D3" w:rsidRPr="005C6C46">
                  <w:rPr>
                    <w:color w:val="FFFFFF"/>
                    <w:lang w:val="en-AU"/>
                  </w:rPr>
                  <w:fldChar w:fldCharType="begin"/>
                </w:r>
                <w:r w:rsidRPr="005C6C46">
                  <w:rPr>
                    <w:color w:val="FFFFFF"/>
                    <w:lang w:val="en-AU"/>
                  </w:rPr>
                  <w:instrText xml:space="preserve"> PAGE   \* MERGEFORMAT </w:instrText>
                </w:r>
                <w:r w:rsidR="007204D3" w:rsidRPr="005C6C46">
                  <w:rPr>
                    <w:color w:val="FFFFFF"/>
                    <w:lang w:val="en-AU"/>
                  </w:rPr>
                  <w:fldChar w:fldCharType="separate"/>
                </w:r>
                <w:r>
                  <w:rPr>
                    <w:noProof/>
                    <w:color w:val="FFFFFF"/>
                    <w:lang w:val="en-AU"/>
                  </w:rPr>
                  <w:t>2</w:t>
                </w:r>
                <w:r w:rsidR="007204D3" w:rsidRPr="005C6C46">
                  <w:rPr>
                    <w:color w:val="FFFFFF"/>
                    <w:lang w:val="en-AU"/>
                  </w:rPr>
                  <w:fldChar w:fldCharType="end"/>
                </w:r>
              </w:p>
            </w:txbxContent>
          </v:textbox>
        </v:rect>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Footer0"/>
    </w:pPr>
    <w:r>
      <w:rPr>
        <w:noProof/>
        <w:lang w:val="en-US"/>
      </w:rPr>
      <w:pict>
        <v:roundrect id="_x0000_s2168" style="position:absolute;margin-left:43.05pt;margin-top:7.9pt;width:331.5pt;height:40.5pt;z-index:251813888" arcsize="16991f" fillcolor="#d8d8d8" stroked="f">
          <v:textbox style="mso-next-textbox:#_x0000_s2168">
            <w:txbxContent>
              <w:p w:rsidR="00E4065F" w:rsidRPr="0013766A" w:rsidRDefault="00E4065F" w:rsidP="00E97574">
                <w:pPr>
                  <w:spacing w:before="240"/>
                  <w:jc w:val="center"/>
                </w:pPr>
                <w:r w:rsidRPr="005C6C46">
                  <w:rPr>
                    <w:color w:val="FFFFFF"/>
                    <w:lang w:val="en-AU"/>
                  </w:rPr>
                  <w:t>Appendix B – Risk tree</w:t>
                </w:r>
              </w:p>
            </w:txbxContent>
          </v:textbox>
        </v:roundrect>
      </w:pict>
    </w:r>
    <w:r>
      <w:rPr>
        <w:noProof/>
        <w:lang w:val="en-US"/>
      </w:rPr>
      <w:pict>
        <v:roundrect id="_x0000_s2169" style="position:absolute;margin-left:374.55pt;margin-top:7.9pt;width:318.75pt;height:40.5pt;z-index:251814912" arcsize="16991f" fillcolor="#7f7f7f" stroked="f">
          <v:textbox style="mso-next-textbox:#_x0000_s2169">
            <w:txbxContent>
              <w:p w:rsidR="00E4065F" w:rsidRPr="005C6C46" w:rsidRDefault="00E4065F" w:rsidP="00E97574">
                <w:pPr>
                  <w:spacing w:before="240" w:after="0"/>
                  <w:jc w:val="center"/>
                  <w:rPr>
                    <w:color w:val="FFFFFF"/>
                    <w:lang w:val="en-AU"/>
                  </w:rPr>
                </w:pPr>
                <w:r w:rsidRPr="005C6C46">
                  <w:rPr>
                    <w:color w:val="FFFFFF"/>
                    <w:lang w:val="en-AU"/>
                  </w:rPr>
                  <w:t>Appendix A - Example risk evaluation framework</w:t>
                </w:r>
              </w:p>
            </w:txbxContent>
          </v:textbox>
        </v:roundrect>
      </w:pict>
    </w:r>
    <w:r>
      <w:rPr>
        <w:noProof/>
        <w:lang w:val="en-US"/>
      </w:rPr>
      <w:pict>
        <v:rect id="_x0000_s2170" style="position:absolute;margin-left:-57.45pt;margin-top:.25pt;width:843pt;height:22.5pt;z-index:251815936" fillcolor="#7f7f7f" stroked="f"/>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Footer0"/>
    </w:pPr>
    <w:r>
      <w:rPr>
        <w:noProof/>
        <w:lang w:val="en-US"/>
      </w:rPr>
      <w:pict>
        <v:roundrect id="_x0000_s2171" style="position:absolute;margin-left:43.05pt;margin-top:7.9pt;width:331.5pt;height:40.5pt;z-index:251817984" arcsize="16991f" fillcolor="#7f7f7f" stroked="f">
          <v:textbox style="mso-next-textbox:#_x0000_s2171">
            <w:txbxContent>
              <w:p w:rsidR="00E4065F" w:rsidRPr="0013766A" w:rsidRDefault="00E4065F" w:rsidP="00E97574">
                <w:pPr>
                  <w:spacing w:before="240"/>
                  <w:jc w:val="center"/>
                </w:pPr>
                <w:r w:rsidRPr="005C6C46">
                  <w:rPr>
                    <w:color w:val="FFFFFF"/>
                    <w:lang w:val="en-AU"/>
                  </w:rPr>
                  <w:t>Appendix B – Risk tree</w:t>
                </w:r>
              </w:p>
            </w:txbxContent>
          </v:textbox>
        </v:roundrect>
      </w:pict>
    </w:r>
    <w:r>
      <w:rPr>
        <w:noProof/>
        <w:lang w:val="en-US"/>
      </w:rPr>
      <w:pict>
        <v:roundrect id="_x0000_s2172" style="position:absolute;margin-left:374.55pt;margin-top:7.9pt;width:318.75pt;height:40.5pt;z-index:251819008" arcsize="16991f" fillcolor="#d8d8d8" stroked="f">
          <v:textbox style="mso-next-textbox:#_x0000_s2172">
            <w:txbxContent>
              <w:p w:rsidR="00E4065F" w:rsidRPr="005C6C46" w:rsidRDefault="00E4065F" w:rsidP="00E97574">
                <w:pPr>
                  <w:spacing w:before="240" w:after="0"/>
                  <w:jc w:val="center"/>
                  <w:rPr>
                    <w:color w:val="FFFFFF"/>
                    <w:lang w:val="en-AU"/>
                  </w:rPr>
                </w:pPr>
                <w:r w:rsidRPr="005C6C46">
                  <w:rPr>
                    <w:color w:val="FFFFFF"/>
                    <w:lang w:val="en-AU"/>
                  </w:rPr>
                  <w:t>Appendix A - Example risk evaluation framework</w:t>
                </w:r>
              </w:p>
            </w:txbxContent>
          </v:textbox>
        </v:roundrect>
      </w:pict>
    </w:r>
    <w:r>
      <w:rPr>
        <w:noProof/>
        <w:lang w:val="en-US"/>
      </w:rPr>
      <w:pict>
        <v:rect id="_x0000_s2173" style="position:absolute;margin-left:-57.45pt;margin-top:.25pt;width:843pt;height:22.5pt;z-index:251820032" fillcolor="#7f7f7f" stroked="f"/>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Footer0"/>
    </w:pPr>
    <w:r>
      <w:rPr>
        <w:noProof/>
        <w:lang w:val="en-US"/>
      </w:rPr>
      <w:pict>
        <v:roundrect id="_x0000_s2059" style="position:absolute;margin-left:575.7pt;margin-top:13.15pt;width:105pt;height:40.5pt;z-index:251673600" arcsize="16991f" fillcolor="#a2653d" stroked="f">
          <v:textbox style="mso-next-textbox:#_x0000_s2059">
            <w:txbxContent>
              <w:p w:rsidR="00E4065F" w:rsidRPr="005C6C46" w:rsidRDefault="00E4065F" w:rsidP="00BC1F86">
                <w:pPr>
                  <w:spacing w:before="240" w:after="0"/>
                  <w:rPr>
                    <w:color w:val="FFFFFF"/>
                    <w:lang w:val="en-AU"/>
                  </w:rPr>
                </w:pPr>
                <w:r w:rsidRPr="005C6C46">
                  <w:rPr>
                    <w:color w:val="FFFFFF"/>
                    <w:lang w:val="en-AU"/>
                  </w:rPr>
                  <w:t>Expected outcome</w:t>
                </w:r>
              </w:p>
            </w:txbxContent>
          </v:textbox>
        </v:roundrect>
      </w:pict>
    </w:r>
    <w:r>
      <w:rPr>
        <w:noProof/>
        <w:lang w:val="en-US"/>
      </w:rPr>
      <w:pict>
        <v:roundrect id="_x0000_s2060" style="position:absolute;margin-left:471.45pt;margin-top:13.15pt;width:105pt;height:40.5pt;z-index:251674624" arcsize="16991f" fillcolor="#a2653d" stroked="f">
          <v:textbox style="mso-next-textbox:#_x0000_s2060">
            <w:txbxContent>
              <w:p w:rsidR="00E4065F" w:rsidRPr="005C6C46" w:rsidRDefault="00E4065F" w:rsidP="00FC5F61">
                <w:pPr>
                  <w:spacing w:before="240" w:after="0"/>
                  <w:jc w:val="center"/>
                  <w:rPr>
                    <w:color w:val="FFFFFF"/>
                    <w:lang w:val="en-AU"/>
                  </w:rPr>
                </w:pPr>
                <w:r w:rsidRPr="005C6C46">
                  <w:rPr>
                    <w:color w:val="FFFFFF"/>
                    <w:lang w:val="en-AU"/>
                  </w:rPr>
                  <w:t>Resources</w:t>
                </w:r>
              </w:p>
            </w:txbxContent>
          </v:textbox>
        </v:roundrect>
      </w:pict>
    </w:r>
    <w:r>
      <w:rPr>
        <w:noProof/>
        <w:lang w:val="en-US"/>
      </w:rPr>
      <w:pict>
        <v:roundrect id="_x0000_s2061" style="position:absolute;margin-left:362.7pt;margin-top:13.15pt;width:108.75pt;height:40.5pt;z-index:251675648" arcsize="16991f" fillcolor="#c2d69b" stroked="f">
          <v:textbox style="mso-next-textbox:#_x0000_s2061">
            <w:txbxContent>
              <w:p w:rsidR="00E4065F" w:rsidRPr="005C6C46" w:rsidRDefault="00E4065F" w:rsidP="00FC5F61">
                <w:pPr>
                  <w:spacing w:before="240" w:after="0"/>
                  <w:rPr>
                    <w:color w:val="FFFFFF"/>
                    <w:lang w:val="en-AU"/>
                  </w:rPr>
                </w:pPr>
                <w:r w:rsidRPr="005C6C46">
                  <w:rPr>
                    <w:color w:val="FFFFFF"/>
                    <w:lang w:val="en-AU"/>
                  </w:rPr>
                  <w:t>Module preparation</w:t>
                </w:r>
              </w:p>
            </w:txbxContent>
          </v:textbox>
        </v:roundrect>
      </w:pict>
    </w:r>
    <w:r>
      <w:rPr>
        <w:noProof/>
        <w:lang w:val="en-US"/>
      </w:rPr>
      <w:pict>
        <v:roundrect id="_x0000_s2062" style="position:absolute;margin-left:248.7pt;margin-top:13.15pt;width:114.75pt;height:40.5pt;z-index:251676672" arcsize="16991f" fillcolor="#b8cce4" stroked="f">
          <v:textbox style="mso-next-textbox:#_x0000_s2062">
            <w:txbxContent>
              <w:p w:rsidR="00E4065F" w:rsidRPr="005C6C46" w:rsidRDefault="00E4065F" w:rsidP="00FC5F61">
                <w:pPr>
                  <w:spacing w:before="240" w:after="0"/>
                  <w:rPr>
                    <w:color w:val="FFFFFF"/>
                    <w:lang w:val="en-AU"/>
                  </w:rPr>
                </w:pPr>
                <w:r w:rsidRPr="005C6C46">
                  <w:rPr>
                    <w:color w:val="FFFFFF"/>
                    <w:lang w:val="en-AU"/>
                  </w:rPr>
                  <w:t>Workshop facilitation</w:t>
                </w:r>
              </w:p>
            </w:txbxContent>
          </v:textbox>
        </v:roundrect>
      </w:pict>
    </w:r>
    <w:r>
      <w:rPr>
        <w:noProof/>
        <w:lang w:val="en-US"/>
      </w:rPr>
      <w:pict>
        <v:roundrect id="_x0000_s2063" style="position:absolute;margin-left:28.95pt;margin-top:13.15pt;width:110.25pt;height:40.5pt;z-index:251677696" arcsize="16991f" fillcolor="#d6ae92" stroked="f">
          <v:fill opacity="64881f"/>
          <v:textbox style="mso-next-textbox:#_x0000_s2063">
            <w:txbxContent>
              <w:p w:rsidR="00E4065F" w:rsidRPr="005C6C46" w:rsidRDefault="00E4065F" w:rsidP="00FC5F61">
                <w:pPr>
                  <w:spacing w:before="240" w:after="0"/>
                  <w:jc w:val="center"/>
                  <w:rPr>
                    <w:color w:val="FFFFFF"/>
                    <w:lang w:val="en-AU"/>
                  </w:rPr>
                </w:pPr>
                <w:r w:rsidRPr="005C6C46">
                  <w:rPr>
                    <w:color w:val="FFFFFF"/>
                    <w:lang w:val="en-AU"/>
                  </w:rPr>
                  <w:t>Useful re</w:t>
                </w:r>
                <w:r>
                  <w:rPr>
                    <w:color w:val="FFFFFF"/>
                    <w:lang w:val="en-AU"/>
                  </w:rPr>
                  <w:t>feren</w:t>
                </w:r>
                <w:r w:rsidRPr="005C6C46">
                  <w:rPr>
                    <w:color w:val="FFFFFF"/>
                    <w:lang w:val="en-AU"/>
                  </w:rPr>
                  <w:t>ces</w:t>
                </w:r>
              </w:p>
            </w:txbxContent>
          </v:textbox>
        </v:roundrect>
      </w:pict>
    </w:r>
    <w:r>
      <w:rPr>
        <w:noProof/>
        <w:lang w:val="en-US"/>
      </w:rPr>
      <w:pict>
        <v:roundrect id="_x0000_s2064" style="position:absolute;margin-left:138.45pt;margin-top:13.15pt;width:110.25pt;height:40.5pt;z-index:251678720" arcsize="16991f" fillcolor="#d6ae92" stroked="f">
          <v:textbox style="mso-next-textbox:#_x0000_s2064">
            <w:txbxContent>
              <w:p w:rsidR="00E4065F" w:rsidRPr="005C6C46" w:rsidRDefault="00E4065F" w:rsidP="00FC5F61">
                <w:pPr>
                  <w:spacing w:before="240" w:after="0"/>
                  <w:jc w:val="center"/>
                  <w:rPr>
                    <w:color w:val="FFFFFF"/>
                    <w:lang w:val="en-AU"/>
                  </w:rPr>
                </w:pPr>
                <w:r w:rsidRPr="005C6C46">
                  <w:rPr>
                    <w:color w:val="FFFFFF"/>
                    <w:lang w:val="en-AU"/>
                  </w:rPr>
                  <w:t>Delivery checklist</w:t>
                </w:r>
              </w:p>
            </w:txbxContent>
          </v:textbox>
        </v:roundrect>
      </w:pict>
    </w:r>
    <w:r>
      <w:rPr>
        <w:noProof/>
        <w:lang w:val="en-US"/>
      </w:rPr>
      <w:pict>
        <v:rect id="_x0000_s2065" style="position:absolute;margin-left:-57.45pt;margin-top:.25pt;width:843pt;height:22.5pt;z-index:251679744" fillcolor="#a2653d" stroked="f"/>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Footer0"/>
    </w:pPr>
    <w:r>
      <w:rPr>
        <w:noProof/>
        <w:lang w:val="en-US"/>
      </w:rPr>
      <w:pict>
        <v:rect id="_x0000_s2122" style="position:absolute;margin-left:-56.7pt;margin-top:4.9pt;width:843pt;height:60pt;z-index:251753472" fillcolor="#9bbb59" stroked="f">
          <v:textbox style="mso-next-textbox:#_x0000_s2122">
            <w:txbxContent>
              <w:p w:rsidR="00E4065F" w:rsidRPr="005C6C46" w:rsidRDefault="00E4065F" w:rsidP="006A2E95">
                <w:pPr>
                  <w:jc w:val="center"/>
                  <w:rPr>
                    <w:color w:val="FFFFFF"/>
                    <w:lang w:val="en-AU"/>
                  </w:rPr>
                </w:pPr>
                <w:r w:rsidRPr="005C6C46">
                  <w:rPr>
                    <w:color w:val="FFFFFF"/>
                    <w:lang w:val="en-AU"/>
                  </w:rPr>
                  <w:t xml:space="preserve">Page | </w:t>
                </w:r>
                <w:r w:rsidR="007204D3" w:rsidRPr="005C6C46">
                  <w:rPr>
                    <w:color w:val="FFFFFF"/>
                    <w:lang w:val="en-AU"/>
                  </w:rPr>
                  <w:fldChar w:fldCharType="begin"/>
                </w:r>
                <w:r w:rsidRPr="005C6C46">
                  <w:rPr>
                    <w:color w:val="FFFFFF"/>
                    <w:lang w:val="en-AU"/>
                  </w:rPr>
                  <w:instrText xml:space="preserve"> PAGE   \* MERGEFORMAT </w:instrText>
                </w:r>
                <w:r w:rsidR="007204D3" w:rsidRPr="005C6C46">
                  <w:rPr>
                    <w:color w:val="FFFFFF"/>
                    <w:lang w:val="en-AU"/>
                  </w:rPr>
                  <w:fldChar w:fldCharType="separate"/>
                </w:r>
                <w:r w:rsidR="00D56C49">
                  <w:rPr>
                    <w:noProof/>
                    <w:color w:val="FFFFFF"/>
                    <w:lang w:val="en-AU"/>
                  </w:rPr>
                  <w:t>4</w:t>
                </w:r>
                <w:r w:rsidR="007204D3" w:rsidRPr="005C6C46">
                  <w:rPr>
                    <w:color w:val="FFFFFF"/>
                    <w:lang w:val="en-AU"/>
                  </w:rPr>
                  <w:fldChar w:fldCharType="end"/>
                </w:r>
              </w:p>
            </w:txbxContent>
          </v:textbox>
        </v:rect>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Footer0"/>
    </w:pPr>
    <w:r>
      <w:rPr>
        <w:noProof/>
        <w:lang w:val="en-US"/>
      </w:rPr>
      <w:pict>
        <v:roundrect id="_x0000_s2123" style="position:absolute;margin-left:575.7pt;margin-top:13.15pt;width:105pt;height:40.5pt;z-index:251755520" arcsize="16991f" fillcolor="#d6ae92" stroked="f">
          <v:textbox style="mso-next-textbox:#_x0000_s2123">
            <w:txbxContent>
              <w:p w:rsidR="00E4065F" w:rsidRPr="005C6C46" w:rsidRDefault="00E4065F" w:rsidP="00BC1F86">
                <w:pPr>
                  <w:spacing w:before="240" w:after="0"/>
                  <w:rPr>
                    <w:color w:val="FFFFFF"/>
                    <w:lang w:val="en-AU"/>
                  </w:rPr>
                </w:pPr>
                <w:r w:rsidRPr="005C6C46">
                  <w:rPr>
                    <w:color w:val="FFFFFF"/>
                    <w:lang w:val="en-AU"/>
                  </w:rPr>
                  <w:t>Expected outcome</w:t>
                </w:r>
              </w:p>
            </w:txbxContent>
          </v:textbox>
        </v:roundrect>
      </w:pict>
    </w:r>
    <w:r>
      <w:rPr>
        <w:noProof/>
        <w:lang w:val="en-US"/>
      </w:rPr>
      <w:pict>
        <v:roundrect id="_x0000_s2124" style="position:absolute;margin-left:471.45pt;margin-top:13.15pt;width:105pt;height:40.5pt;z-index:251756544" arcsize="16991f" fillcolor="#d6ae92" stroked="f">
          <v:textbox style="mso-next-textbox:#_x0000_s2124">
            <w:txbxContent>
              <w:p w:rsidR="00E4065F" w:rsidRPr="005C6C46" w:rsidRDefault="00E4065F" w:rsidP="00FC5F61">
                <w:pPr>
                  <w:spacing w:before="240" w:after="0"/>
                  <w:jc w:val="center"/>
                  <w:rPr>
                    <w:color w:val="FFFFFF"/>
                    <w:lang w:val="en-AU"/>
                  </w:rPr>
                </w:pPr>
                <w:r w:rsidRPr="005C6C46">
                  <w:rPr>
                    <w:color w:val="FFFFFF"/>
                    <w:lang w:val="en-AU"/>
                  </w:rPr>
                  <w:t>Resources</w:t>
                </w:r>
              </w:p>
            </w:txbxContent>
          </v:textbox>
        </v:roundrect>
      </w:pict>
    </w:r>
    <w:r>
      <w:rPr>
        <w:noProof/>
        <w:lang w:val="en-US"/>
      </w:rPr>
      <w:pict>
        <v:roundrect id="_x0000_s2125" style="position:absolute;margin-left:362.7pt;margin-top:13.15pt;width:108.75pt;height:40.5pt;z-index:251757568" arcsize="16991f" fillcolor="#9bbb59" stroked="f">
          <v:textbox style="mso-next-textbox:#_x0000_s2125">
            <w:txbxContent>
              <w:p w:rsidR="00E4065F" w:rsidRPr="005C6C46" w:rsidRDefault="00E4065F" w:rsidP="00FC5F61">
                <w:pPr>
                  <w:spacing w:before="240" w:after="0"/>
                  <w:rPr>
                    <w:color w:val="FFFFFF"/>
                    <w:lang w:val="en-AU"/>
                  </w:rPr>
                </w:pPr>
                <w:r w:rsidRPr="005C6C46">
                  <w:rPr>
                    <w:color w:val="FFFFFF"/>
                    <w:lang w:val="en-AU"/>
                  </w:rPr>
                  <w:t>Module preparation</w:t>
                </w:r>
              </w:p>
            </w:txbxContent>
          </v:textbox>
        </v:roundrect>
      </w:pict>
    </w:r>
    <w:r>
      <w:rPr>
        <w:noProof/>
        <w:lang w:val="en-US"/>
      </w:rPr>
      <w:pict>
        <v:roundrect id="_x0000_s2126" style="position:absolute;margin-left:248.7pt;margin-top:13.15pt;width:114.75pt;height:40.5pt;z-index:251758592" arcsize="16991f" fillcolor="#b8cce4" stroked="f">
          <v:textbox style="mso-next-textbox:#_x0000_s2126">
            <w:txbxContent>
              <w:p w:rsidR="00E4065F" w:rsidRPr="005C6C46" w:rsidRDefault="00E4065F" w:rsidP="00FC5F61">
                <w:pPr>
                  <w:spacing w:before="240" w:after="0"/>
                  <w:rPr>
                    <w:color w:val="FFFFFF"/>
                    <w:lang w:val="en-AU"/>
                  </w:rPr>
                </w:pPr>
                <w:r w:rsidRPr="005C6C46">
                  <w:rPr>
                    <w:color w:val="FFFFFF"/>
                    <w:lang w:val="en-AU"/>
                  </w:rPr>
                  <w:t>Workshop facilitation</w:t>
                </w:r>
              </w:p>
            </w:txbxContent>
          </v:textbox>
        </v:roundrect>
      </w:pict>
    </w:r>
    <w:r>
      <w:rPr>
        <w:noProof/>
        <w:lang w:val="en-US"/>
      </w:rPr>
      <w:pict>
        <v:roundrect id="_x0000_s2127" style="position:absolute;margin-left:28.95pt;margin-top:13.15pt;width:110.25pt;height:40.5pt;z-index:251759616" arcsize="16991f" fillcolor="#d6ae92" stroked="f">
          <v:fill opacity="64881f"/>
          <v:textbox style="mso-next-textbox:#_x0000_s2127">
            <w:txbxContent>
              <w:p w:rsidR="00E4065F" w:rsidRPr="005C6C46" w:rsidRDefault="00E4065F" w:rsidP="00FC5F61">
                <w:pPr>
                  <w:spacing w:before="240" w:after="0"/>
                  <w:jc w:val="center"/>
                  <w:rPr>
                    <w:color w:val="FFFFFF"/>
                    <w:lang w:val="en-AU"/>
                  </w:rPr>
                </w:pPr>
                <w:r w:rsidRPr="005C6C46">
                  <w:rPr>
                    <w:color w:val="FFFFFF"/>
                    <w:lang w:val="en-AU"/>
                  </w:rPr>
                  <w:t>Useful re</w:t>
                </w:r>
                <w:r>
                  <w:rPr>
                    <w:color w:val="FFFFFF"/>
                    <w:lang w:val="en-AU"/>
                  </w:rPr>
                  <w:t>feren</w:t>
                </w:r>
                <w:r w:rsidRPr="005C6C46">
                  <w:rPr>
                    <w:color w:val="FFFFFF"/>
                    <w:lang w:val="en-AU"/>
                  </w:rPr>
                  <w:t>ces</w:t>
                </w:r>
              </w:p>
            </w:txbxContent>
          </v:textbox>
        </v:roundrect>
      </w:pict>
    </w:r>
    <w:r>
      <w:rPr>
        <w:noProof/>
        <w:lang w:val="en-US"/>
      </w:rPr>
      <w:pict>
        <v:roundrect id="_x0000_s2128" style="position:absolute;margin-left:138.45pt;margin-top:13.15pt;width:110.25pt;height:40.5pt;z-index:251760640" arcsize="16991f" fillcolor="#d6ae92" stroked="f">
          <v:textbox style="mso-next-textbox:#_x0000_s2128">
            <w:txbxContent>
              <w:p w:rsidR="00E4065F" w:rsidRPr="005C6C46" w:rsidRDefault="00E4065F" w:rsidP="00FC5F61">
                <w:pPr>
                  <w:spacing w:before="240" w:after="0"/>
                  <w:jc w:val="center"/>
                  <w:rPr>
                    <w:color w:val="FFFFFF"/>
                    <w:lang w:val="en-AU"/>
                  </w:rPr>
                </w:pPr>
                <w:r w:rsidRPr="005C6C46">
                  <w:rPr>
                    <w:color w:val="FFFFFF"/>
                    <w:lang w:val="en-AU"/>
                  </w:rPr>
                  <w:t>Delivery checklist</w:t>
                </w:r>
              </w:p>
            </w:txbxContent>
          </v:textbox>
        </v:roundrect>
      </w:pict>
    </w:r>
    <w:r>
      <w:rPr>
        <w:noProof/>
        <w:lang w:val="en-US"/>
      </w:rPr>
      <w:pict>
        <v:rect id="_x0000_s2129" style="position:absolute;margin-left:-57.45pt;margin-top:.25pt;width:843pt;height:22.5pt;z-index:251761664" fillcolor="#9bbb59" stroked="f"/>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Footer0"/>
    </w:pPr>
    <w:r>
      <w:rPr>
        <w:noProof/>
        <w:lang w:val="en-US"/>
      </w:rPr>
      <w:pict>
        <v:rect id="_x0000_s2138" style="position:absolute;margin-left:-56.7pt;margin-top:4.9pt;width:843pt;height:60pt;z-index:251773952" fillcolor="#4f81bd" stroked="f">
          <v:textbox style="mso-next-textbox:#_x0000_s2138">
            <w:txbxContent>
              <w:p w:rsidR="00E4065F" w:rsidRPr="005C6C46" w:rsidRDefault="00E4065F" w:rsidP="006A2E95">
                <w:pPr>
                  <w:jc w:val="center"/>
                  <w:rPr>
                    <w:color w:val="FFFFFF"/>
                    <w:lang w:val="en-AU"/>
                  </w:rPr>
                </w:pPr>
                <w:r w:rsidRPr="005C6C46">
                  <w:rPr>
                    <w:color w:val="FFFFFF"/>
                    <w:lang w:val="en-AU"/>
                  </w:rPr>
                  <w:t xml:space="preserve">Page | </w:t>
                </w:r>
                <w:r w:rsidR="007204D3" w:rsidRPr="005C6C46">
                  <w:rPr>
                    <w:color w:val="FFFFFF"/>
                    <w:lang w:val="en-AU"/>
                  </w:rPr>
                  <w:fldChar w:fldCharType="begin"/>
                </w:r>
                <w:r w:rsidRPr="005C6C46">
                  <w:rPr>
                    <w:color w:val="FFFFFF"/>
                    <w:lang w:val="en-AU"/>
                  </w:rPr>
                  <w:instrText xml:space="preserve"> PAGE   \* MERGEFORMAT </w:instrText>
                </w:r>
                <w:r w:rsidR="007204D3" w:rsidRPr="005C6C46">
                  <w:rPr>
                    <w:color w:val="FFFFFF"/>
                    <w:lang w:val="en-AU"/>
                  </w:rPr>
                  <w:fldChar w:fldCharType="separate"/>
                </w:r>
                <w:r w:rsidR="00D56C49">
                  <w:rPr>
                    <w:noProof/>
                    <w:color w:val="FFFFFF"/>
                    <w:lang w:val="en-AU"/>
                  </w:rPr>
                  <w:t>10</w:t>
                </w:r>
                <w:r w:rsidR="007204D3" w:rsidRPr="005C6C46">
                  <w:rPr>
                    <w:color w:val="FFFFFF"/>
                    <w:lang w:val="en-AU"/>
                  </w:rPr>
                  <w:fldChar w:fldCharType="end"/>
                </w:r>
              </w:p>
            </w:txbxContent>
          </v:textbox>
        </v:rect>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Footer0"/>
    </w:pPr>
    <w:r>
      <w:rPr>
        <w:noProof/>
        <w:lang w:val="en-US"/>
      </w:rPr>
      <w:pict>
        <v:roundrect id="_x0000_s2139" style="position:absolute;margin-left:575.7pt;margin-top:13.15pt;width:105pt;height:40.5pt;z-index:251776000" arcsize="16991f" fillcolor="#e5b8b7" stroked="f">
          <v:textbox style="mso-next-textbox:#_x0000_s2139">
            <w:txbxContent>
              <w:p w:rsidR="00E4065F" w:rsidRPr="005C6C46" w:rsidRDefault="00E4065F" w:rsidP="00BC1F86">
                <w:pPr>
                  <w:spacing w:before="240" w:after="0"/>
                  <w:rPr>
                    <w:color w:val="FFFFFF"/>
                    <w:lang w:val="en-AU"/>
                  </w:rPr>
                </w:pPr>
                <w:r w:rsidRPr="005C6C46">
                  <w:rPr>
                    <w:color w:val="FFFFFF"/>
                    <w:lang w:val="en-AU"/>
                  </w:rPr>
                  <w:t>Expected outcome</w:t>
                </w:r>
              </w:p>
            </w:txbxContent>
          </v:textbox>
        </v:roundrect>
      </w:pict>
    </w:r>
    <w:r>
      <w:rPr>
        <w:noProof/>
        <w:lang w:val="en-US"/>
      </w:rPr>
      <w:pict>
        <v:roundrect id="_x0000_s2140" style="position:absolute;margin-left:471.45pt;margin-top:13.15pt;width:105pt;height:40.5pt;z-index:251777024" arcsize="16991f" fillcolor="#e5b8b7" stroked="f">
          <v:textbox style="mso-next-textbox:#_x0000_s2140">
            <w:txbxContent>
              <w:p w:rsidR="00E4065F" w:rsidRPr="005C6C46" w:rsidRDefault="00E4065F" w:rsidP="00FC5F61">
                <w:pPr>
                  <w:spacing w:before="240" w:after="0"/>
                  <w:jc w:val="center"/>
                  <w:rPr>
                    <w:color w:val="FFFFFF"/>
                    <w:lang w:val="en-AU"/>
                  </w:rPr>
                </w:pPr>
                <w:r w:rsidRPr="005C6C46">
                  <w:rPr>
                    <w:color w:val="FFFFFF"/>
                    <w:lang w:val="en-AU"/>
                  </w:rPr>
                  <w:t>Resources</w:t>
                </w:r>
              </w:p>
            </w:txbxContent>
          </v:textbox>
        </v:roundrect>
      </w:pict>
    </w:r>
    <w:r>
      <w:rPr>
        <w:noProof/>
        <w:lang w:val="en-US"/>
      </w:rPr>
      <w:pict>
        <v:roundrect id="_x0000_s2141" style="position:absolute;margin-left:248.7pt;margin-top:13.15pt;width:114.75pt;height:40.5pt;z-index:251778048" arcsize="16991f" fillcolor="#4f81bd" stroked="f">
          <v:textbox style="mso-next-textbox:#_x0000_s2141">
            <w:txbxContent>
              <w:p w:rsidR="00E4065F" w:rsidRPr="005C6C46" w:rsidRDefault="00E4065F" w:rsidP="00FC5F61">
                <w:pPr>
                  <w:spacing w:before="240" w:after="0"/>
                  <w:rPr>
                    <w:color w:val="FFFFFF"/>
                    <w:lang w:val="en-AU"/>
                  </w:rPr>
                </w:pPr>
                <w:r w:rsidRPr="005C6C46">
                  <w:rPr>
                    <w:color w:val="FFFFFF"/>
                    <w:lang w:val="en-AU"/>
                  </w:rPr>
                  <w:t>Workshop facilitation</w:t>
                </w:r>
              </w:p>
            </w:txbxContent>
          </v:textbox>
        </v:roundrect>
      </w:pict>
    </w:r>
    <w:r>
      <w:rPr>
        <w:noProof/>
        <w:lang w:val="en-US"/>
      </w:rPr>
      <w:pict>
        <v:roundrect id="_x0000_s2142" style="position:absolute;margin-left:363.45pt;margin-top:13.15pt;width:108.75pt;height:40.5pt;z-index:251779072" arcsize="16991f" fillcolor="#c2d69b" stroked="f">
          <v:textbox style="mso-next-textbox:#_x0000_s2142">
            <w:txbxContent>
              <w:p w:rsidR="00E4065F" w:rsidRPr="005C6C46" w:rsidRDefault="00E4065F" w:rsidP="00FC5F61">
                <w:pPr>
                  <w:spacing w:before="240" w:after="0"/>
                  <w:rPr>
                    <w:color w:val="FFFFFF"/>
                    <w:lang w:val="en-AU"/>
                  </w:rPr>
                </w:pPr>
                <w:r w:rsidRPr="005C6C46">
                  <w:rPr>
                    <w:color w:val="FFFFFF"/>
                    <w:lang w:val="en-AU"/>
                  </w:rPr>
                  <w:t>Module preparation</w:t>
                </w:r>
              </w:p>
            </w:txbxContent>
          </v:textbox>
        </v:roundrect>
      </w:pict>
    </w:r>
    <w:r>
      <w:rPr>
        <w:noProof/>
        <w:lang w:val="en-US"/>
      </w:rPr>
      <w:pict>
        <v:roundrect id="_x0000_s2143" style="position:absolute;margin-left:28.95pt;margin-top:13.15pt;width:110.25pt;height:40.5pt;z-index:251780096" arcsize="16991f" fillcolor="#e5b8b7" stroked="f">
          <v:fill opacity="64881f"/>
          <v:textbox style="mso-next-textbox:#_x0000_s2143">
            <w:txbxContent>
              <w:p w:rsidR="00E4065F" w:rsidRPr="005C6C46" w:rsidRDefault="00E4065F" w:rsidP="00FC5F61">
                <w:pPr>
                  <w:spacing w:before="240" w:after="0"/>
                  <w:jc w:val="center"/>
                  <w:rPr>
                    <w:color w:val="FFFFFF"/>
                    <w:lang w:val="en-AU"/>
                  </w:rPr>
                </w:pPr>
                <w:r w:rsidRPr="005C6C46">
                  <w:rPr>
                    <w:color w:val="FFFFFF"/>
                    <w:lang w:val="en-AU"/>
                  </w:rPr>
                  <w:t>Useful re</w:t>
                </w:r>
                <w:r>
                  <w:rPr>
                    <w:color w:val="FFFFFF"/>
                    <w:lang w:val="en-AU"/>
                  </w:rPr>
                  <w:t>feren</w:t>
                </w:r>
                <w:r w:rsidRPr="005C6C46">
                  <w:rPr>
                    <w:color w:val="FFFFFF"/>
                    <w:lang w:val="en-AU"/>
                  </w:rPr>
                  <w:t>ces</w:t>
                </w:r>
              </w:p>
            </w:txbxContent>
          </v:textbox>
        </v:roundrect>
      </w:pict>
    </w:r>
    <w:r>
      <w:rPr>
        <w:noProof/>
        <w:lang w:val="en-US"/>
      </w:rPr>
      <w:pict>
        <v:roundrect id="_x0000_s2144" style="position:absolute;margin-left:138.45pt;margin-top:13.15pt;width:110.25pt;height:40.5pt;z-index:251781120" arcsize="16991f" fillcolor="#e5b8b7" stroked="f">
          <v:textbox style="mso-next-textbox:#_x0000_s2144">
            <w:txbxContent>
              <w:p w:rsidR="00E4065F" w:rsidRPr="005C6C46" w:rsidRDefault="00E4065F" w:rsidP="00FC5F61">
                <w:pPr>
                  <w:spacing w:before="240" w:after="0"/>
                  <w:jc w:val="center"/>
                  <w:rPr>
                    <w:color w:val="FFFFFF"/>
                    <w:lang w:val="en-AU"/>
                  </w:rPr>
                </w:pPr>
                <w:r w:rsidRPr="005C6C46">
                  <w:rPr>
                    <w:color w:val="FFFFFF"/>
                    <w:lang w:val="en-AU"/>
                  </w:rPr>
                  <w:t>Delivery checklist</w:t>
                </w:r>
              </w:p>
            </w:txbxContent>
          </v:textbox>
        </v:roundrect>
      </w:pict>
    </w:r>
    <w:r>
      <w:rPr>
        <w:noProof/>
        <w:lang w:val="en-US"/>
      </w:rPr>
      <w:pict>
        <v:rect id="_x0000_s2145" style="position:absolute;margin-left:-57.45pt;margin-top:.25pt;width:843pt;height:22.5pt;z-index:251782144" fillcolor="#4f81bd" stroked="f"/>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Footer0"/>
    </w:pPr>
    <w:r>
      <w:rPr>
        <w:noProof/>
        <w:lang w:val="en-US"/>
      </w:rPr>
      <w:pict>
        <v:rect id="_x0000_s2155" style="position:absolute;margin-left:-56.7pt;margin-top:4.9pt;width:843pt;height:60pt;z-index:251795456" fillcolor="#8064a2" stroked="f">
          <v:textbox style="mso-next-textbox:#_x0000_s2155">
            <w:txbxContent>
              <w:p w:rsidR="00E4065F" w:rsidRPr="005C6C46" w:rsidRDefault="00E4065F" w:rsidP="006A2E95">
                <w:pPr>
                  <w:jc w:val="center"/>
                  <w:rPr>
                    <w:color w:val="FFFFFF"/>
                    <w:lang w:val="en-AU"/>
                  </w:rPr>
                </w:pPr>
                <w:r w:rsidRPr="005C6C46">
                  <w:rPr>
                    <w:color w:val="FFFFFF"/>
                    <w:lang w:val="en-AU"/>
                  </w:rPr>
                  <w:t xml:space="preserve">Page | </w:t>
                </w:r>
                <w:r w:rsidR="007204D3" w:rsidRPr="005C6C46">
                  <w:rPr>
                    <w:color w:val="FFFFFF"/>
                    <w:lang w:val="en-AU"/>
                  </w:rPr>
                  <w:fldChar w:fldCharType="begin"/>
                </w:r>
                <w:r w:rsidRPr="005C6C46">
                  <w:rPr>
                    <w:color w:val="FFFFFF"/>
                    <w:lang w:val="en-AU"/>
                  </w:rPr>
                  <w:instrText xml:space="preserve"> PAGE   \* MERGEFORMAT </w:instrText>
                </w:r>
                <w:r w:rsidR="007204D3" w:rsidRPr="005C6C46">
                  <w:rPr>
                    <w:color w:val="FFFFFF"/>
                    <w:lang w:val="en-AU"/>
                  </w:rPr>
                  <w:fldChar w:fldCharType="separate"/>
                </w:r>
                <w:r>
                  <w:rPr>
                    <w:noProof/>
                    <w:color w:val="FFFFFF"/>
                    <w:lang w:val="en-AU"/>
                  </w:rPr>
                  <w:t>12</w:t>
                </w:r>
                <w:r w:rsidR="007204D3" w:rsidRPr="005C6C46">
                  <w:rPr>
                    <w:color w:val="FFFFFF"/>
                    <w:lang w:val="en-AU"/>
                  </w:rPr>
                  <w:fldChar w:fldCharType="end"/>
                </w:r>
              </w:p>
            </w:txbxContent>
          </v:textbox>
        </v:rect>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Footer0"/>
    </w:pPr>
    <w:r>
      <w:rPr>
        <w:noProof/>
        <w:lang w:val="en-US"/>
      </w:rPr>
      <w:pict>
        <v:roundrect id="_x0000_s2156" style="position:absolute;margin-left:586.2pt;margin-top:13.15pt;width:105pt;height:40.5pt;z-index:251797504" arcsize="16991f" fillcolor="#d6ae92" stroked="f">
          <v:textbox style="mso-next-textbox:#_x0000_s2156">
            <w:txbxContent>
              <w:p w:rsidR="00E4065F" w:rsidRPr="005C6C46" w:rsidRDefault="00E4065F" w:rsidP="00BC1F86">
                <w:pPr>
                  <w:spacing w:before="240" w:after="0"/>
                  <w:rPr>
                    <w:color w:val="FFFFFF"/>
                    <w:lang w:val="en-AU"/>
                  </w:rPr>
                </w:pPr>
                <w:r w:rsidRPr="005C6C46">
                  <w:rPr>
                    <w:color w:val="FFFFFF"/>
                    <w:lang w:val="en-AU"/>
                  </w:rPr>
                  <w:t>Expected outcome</w:t>
                </w:r>
              </w:p>
            </w:txbxContent>
          </v:textbox>
        </v:roundrect>
      </w:pict>
    </w:r>
    <w:r>
      <w:rPr>
        <w:noProof/>
        <w:lang w:val="en-US"/>
      </w:rPr>
      <w:pict>
        <v:roundrect id="_x0000_s2157" style="position:absolute;margin-left:481.95pt;margin-top:13.15pt;width:105pt;height:40.5pt;z-index:251798528" arcsize="16991f" fillcolor="#d6ae92" stroked="f">
          <v:textbox style="mso-next-textbox:#_x0000_s2157">
            <w:txbxContent>
              <w:p w:rsidR="00E4065F" w:rsidRPr="005C6C46" w:rsidRDefault="00E4065F" w:rsidP="00FC5F61">
                <w:pPr>
                  <w:spacing w:before="240" w:after="0"/>
                  <w:jc w:val="center"/>
                  <w:rPr>
                    <w:color w:val="FFFFFF"/>
                    <w:lang w:val="en-AU"/>
                  </w:rPr>
                </w:pPr>
                <w:r w:rsidRPr="005C6C46">
                  <w:rPr>
                    <w:color w:val="FFFFFF"/>
                    <w:lang w:val="en-AU"/>
                  </w:rPr>
                  <w:t>Resources</w:t>
                </w:r>
              </w:p>
            </w:txbxContent>
          </v:textbox>
        </v:roundrect>
      </w:pict>
    </w:r>
    <w:r>
      <w:rPr>
        <w:noProof/>
        <w:lang w:val="en-US"/>
      </w:rPr>
      <w:pict>
        <v:roundrect id="_x0000_s2158" style="position:absolute;margin-left:373.95pt;margin-top:13.15pt;width:108.75pt;height:40.5pt;z-index:251799552" arcsize="16991f" fillcolor="#c2d69b" stroked="f">
          <v:textbox style="mso-next-textbox:#_x0000_s2158">
            <w:txbxContent>
              <w:p w:rsidR="00E4065F" w:rsidRPr="005C6C46" w:rsidRDefault="00E4065F" w:rsidP="00FC5F61">
                <w:pPr>
                  <w:spacing w:before="240" w:after="0"/>
                  <w:rPr>
                    <w:color w:val="FFFFFF"/>
                    <w:lang w:val="en-AU"/>
                  </w:rPr>
                </w:pPr>
                <w:r w:rsidRPr="005C6C46">
                  <w:rPr>
                    <w:color w:val="FFFFFF"/>
                    <w:lang w:val="en-AU"/>
                  </w:rPr>
                  <w:t>Module preparation</w:t>
                </w:r>
              </w:p>
            </w:txbxContent>
          </v:textbox>
        </v:roundrect>
      </w:pict>
    </w:r>
    <w:r>
      <w:rPr>
        <w:noProof/>
        <w:lang w:val="en-US"/>
      </w:rPr>
      <w:pict>
        <v:roundrect id="_x0000_s2159" style="position:absolute;margin-left:259.95pt;margin-top:13.15pt;width:114.75pt;height:40.5pt;z-index:251800576" arcsize="16991f" fillcolor="#b8cce4" stroked="f">
          <v:textbox style="mso-next-textbox:#_x0000_s2159">
            <w:txbxContent>
              <w:p w:rsidR="00E4065F" w:rsidRPr="005C6C46" w:rsidRDefault="00E4065F" w:rsidP="00FC5F61">
                <w:pPr>
                  <w:spacing w:before="240" w:after="0"/>
                  <w:rPr>
                    <w:color w:val="FFFFFF"/>
                    <w:lang w:val="en-AU"/>
                  </w:rPr>
                </w:pPr>
                <w:r w:rsidRPr="005C6C46">
                  <w:rPr>
                    <w:color w:val="FFFFFF"/>
                    <w:lang w:val="en-AU"/>
                  </w:rPr>
                  <w:t>Workshop facilitation</w:t>
                </w:r>
              </w:p>
            </w:txbxContent>
          </v:textbox>
        </v:roundrect>
      </w:pict>
    </w:r>
    <w:r>
      <w:rPr>
        <w:noProof/>
        <w:lang w:val="en-US"/>
      </w:rPr>
      <w:pict>
        <v:roundrect id="_x0000_s2160" style="position:absolute;margin-left:149.7pt;margin-top:13.15pt;width:110.25pt;height:40.5pt;z-index:251801600" arcsize="16991f" fillcolor="#a2653d" stroked="f">
          <v:textbox style="mso-next-textbox:#_x0000_s2160">
            <w:txbxContent>
              <w:p w:rsidR="00E4065F" w:rsidRPr="005C6C46" w:rsidRDefault="00E4065F" w:rsidP="00FC5F61">
                <w:pPr>
                  <w:spacing w:before="240" w:after="0"/>
                  <w:jc w:val="center"/>
                  <w:rPr>
                    <w:color w:val="FFFFFF"/>
                    <w:lang w:val="en-AU"/>
                  </w:rPr>
                </w:pPr>
                <w:r w:rsidRPr="005C6C46">
                  <w:rPr>
                    <w:color w:val="FFFFFF"/>
                    <w:lang w:val="en-AU"/>
                  </w:rPr>
                  <w:t>Delivery checklist</w:t>
                </w:r>
              </w:p>
            </w:txbxContent>
          </v:textbox>
        </v:roundrect>
      </w:pict>
    </w:r>
    <w:r>
      <w:rPr>
        <w:noProof/>
        <w:lang w:val="en-US"/>
      </w:rPr>
      <w:pict>
        <v:roundrect id="_x0000_s2161" style="position:absolute;margin-left:40.05pt;margin-top:13.15pt;width:110.25pt;height:40.5pt;z-index:251802624" arcsize="16991f" fillcolor="#a2653d" stroked="f">
          <v:fill opacity="64881f"/>
          <v:textbox style="mso-next-textbox:#_x0000_s2161">
            <w:txbxContent>
              <w:p w:rsidR="00E4065F" w:rsidRPr="005C6C46" w:rsidRDefault="00E4065F" w:rsidP="00FC5F61">
                <w:pPr>
                  <w:spacing w:before="240" w:after="0"/>
                  <w:jc w:val="center"/>
                  <w:rPr>
                    <w:color w:val="FFFFFF"/>
                    <w:lang w:val="en-AU"/>
                  </w:rPr>
                </w:pPr>
                <w:r w:rsidRPr="005C6C46">
                  <w:rPr>
                    <w:color w:val="FFFFFF"/>
                    <w:lang w:val="en-AU"/>
                  </w:rPr>
                  <w:t>Useful re</w:t>
                </w:r>
                <w:r>
                  <w:rPr>
                    <w:color w:val="FFFFFF"/>
                    <w:lang w:val="en-AU"/>
                  </w:rPr>
                  <w:t>ferenc</w:t>
                </w:r>
                <w:r w:rsidRPr="005C6C46">
                  <w:rPr>
                    <w:color w:val="FFFFFF"/>
                    <w:lang w:val="en-AU"/>
                  </w:rPr>
                  <w:t>es</w:t>
                </w:r>
              </w:p>
            </w:txbxContent>
          </v:textbox>
        </v:roundrect>
      </w:pict>
    </w:r>
    <w:r>
      <w:rPr>
        <w:noProof/>
        <w:lang w:val="en-US"/>
      </w:rPr>
      <w:pict>
        <v:rect id="_x0000_s2162" style="position:absolute;margin-left:-57.45pt;margin-top:.25pt;width:843pt;height:22.5pt;z-index:251803648" fillcolor="#a2653d" stroked="f"/>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Footer0"/>
    </w:pPr>
    <w:r>
      <w:rPr>
        <w:noProof/>
        <w:lang w:val="en-US"/>
      </w:rPr>
      <w:pict>
        <v:rect id="_x0000_s2167" style="position:absolute;margin-left:-56.7pt;margin-top:4.9pt;width:843pt;height:60pt;z-index:251811840" fillcolor="#7f7f7f" stroked="f">
          <v:textbox style="mso-next-textbox:#_x0000_s2167">
            <w:txbxContent>
              <w:p w:rsidR="00E4065F" w:rsidRPr="005C6C46" w:rsidRDefault="00E4065F" w:rsidP="006A2E95">
                <w:pPr>
                  <w:jc w:val="center"/>
                  <w:rPr>
                    <w:color w:val="FFFFFF"/>
                    <w:lang w:val="en-AU"/>
                  </w:rPr>
                </w:pPr>
                <w:r w:rsidRPr="005C6C46">
                  <w:rPr>
                    <w:color w:val="FFFFFF"/>
                    <w:lang w:val="en-AU"/>
                  </w:rPr>
                  <w:t xml:space="preserve">Page | </w:t>
                </w:r>
                <w:r w:rsidR="007204D3" w:rsidRPr="005C6C46">
                  <w:rPr>
                    <w:color w:val="FFFFFF"/>
                    <w:lang w:val="en-AU"/>
                  </w:rPr>
                  <w:fldChar w:fldCharType="begin"/>
                </w:r>
                <w:r w:rsidRPr="005C6C46">
                  <w:rPr>
                    <w:color w:val="FFFFFF"/>
                    <w:lang w:val="en-AU"/>
                  </w:rPr>
                  <w:instrText xml:space="preserve"> PAGE   \* MERGEFORMAT </w:instrText>
                </w:r>
                <w:r w:rsidR="007204D3" w:rsidRPr="005C6C46">
                  <w:rPr>
                    <w:color w:val="FFFFFF"/>
                    <w:lang w:val="en-AU"/>
                  </w:rPr>
                  <w:fldChar w:fldCharType="separate"/>
                </w:r>
                <w:r w:rsidR="00D56C49">
                  <w:rPr>
                    <w:noProof/>
                    <w:color w:val="FFFFFF"/>
                    <w:lang w:val="en-AU"/>
                  </w:rPr>
                  <w:t>12</w:t>
                </w:r>
                <w:r w:rsidR="007204D3" w:rsidRPr="005C6C46">
                  <w:rPr>
                    <w:color w:val="FFFFFF"/>
                    <w:lang w:val="en-AU"/>
                  </w:rPr>
                  <w:fldChar w:fldCharType="end"/>
                </w:r>
              </w:p>
            </w:txbxContent>
          </v:textbox>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4065F" w:rsidRDefault="00E4065F">
      <w:r>
        <w:separator/>
      </w:r>
    </w:p>
  </w:footnote>
  <w:footnote w:type="continuationSeparator" w:id="0">
    <w:p w:rsidR="00E4065F" w:rsidRDefault="00E4065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Header0"/>
    </w:pPr>
    <w:r>
      <w:rPr>
        <w:noProof/>
        <w:lang w:val="en-US"/>
      </w:rPr>
      <w:pict>
        <v:roundrect id="_x0000_s2049" style="position:absolute;margin-left:-19.05pt;margin-top:-18.6pt;width:110.25pt;height:40.5pt;z-index:251660288" arcsize="16991f" fillcolor="#fabf8f" stroked="f">
          <v:fill opacity="64881f"/>
          <v:textbox style="mso-next-textbox:#_x0000_s2049">
            <w:txbxContent>
              <w:p w:rsidR="00E4065F" w:rsidRPr="005C6C46" w:rsidRDefault="00E4065F" w:rsidP="00ED1D7B">
                <w:pPr>
                  <w:spacing w:before="100" w:beforeAutospacing="1" w:after="0"/>
                  <w:jc w:val="center"/>
                  <w:rPr>
                    <w:color w:val="FFFFFF"/>
                    <w:lang w:val="en-AU"/>
                  </w:rPr>
                </w:pPr>
                <w:r w:rsidRPr="005C6C46">
                  <w:rPr>
                    <w:color w:val="FFFFFF"/>
                    <w:lang w:val="en-AU"/>
                  </w:rPr>
                  <w:t>Further reading</w:t>
                </w:r>
              </w:p>
            </w:txbxContent>
          </v:textbox>
        </v:roundrect>
      </w:pict>
    </w:r>
    <w:r>
      <w:rPr>
        <w:noProof/>
        <w:lang w:val="en-US"/>
      </w:rPr>
      <w:pict>
        <v:roundrect id="_x0000_s2050" style="position:absolute;margin-left:91.2pt;margin-top:-18.6pt;width:110.25pt;height:40.5pt;z-index:251661312" arcsize="16991f" fillcolor="#fabf8f" stroked="f">
          <v:textbox style="mso-next-textbox:#_x0000_s2050">
            <w:txbxContent>
              <w:p w:rsidR="00E4065F" w:rsidRPr="005C6C46" w:rsidRDefault="00E4065F" w:rsidP="00ED1D7B">
                <w:pPr>
                  <w:spacing w:after="0"/>
                  <w:jc w:val="center"/>
                  <w:rPr>
                    <w:color w:val="FFFFFF"/>
                    <w:lang w:val="en-AU"/>
                  </w:rPr>
                </w:pPr>
                <w:r w:rsidRPr="005C6C46">
                  <w:rPr>
                    <w:color w:val="FFFFFF"/>
                    <w:lang w:val="en-AU"/>
                  </w:rPr>
                  <w:t>Delivery checklist</w:t>
                </w:r>
              </w:p>
            </w:txbxContent>
          </v:textbox>
        </v:roundrect>
      </w:pict>
    </w:r>
    <w:r>
      <w:rPr>
        <w:noProof/>
        <w:lang w:val="en-US"/>
      </w:rPr>
      <w:pict>
        <v:roundrect id="_x0000_s2051" style="position:absolute;margin-left:201.3pt;margin-top:-18.6pt;width:110.25pt;height:40.5pt;z-index:251662336" arcsize="16991f" fillcolor="#ccc0d9" stroked="f">
          <v:textbox style="mso-next-textbox:#_x0000_s2051">
            <w:txbxContent>
              <w:p w:rsidR="00E4065F" w:rsidRPr="005C6C46" w:rsidRDefault="00E4065F" w:rsidP="00ED1D7B">
                <w:pPr>
                  <w:spacing w:after="0"/>
                  <w:jc w:val="center"/>
                  <w:rPr>
                    <w:color w:val="FFFFFF"/>
                    <w:lang w:val="en-AU"/>
                  </w:rPr>
                </w:pPr>
                <w:r w:rsidRPr="005C6C46">
                  <w:rPr>
                    <w:color w:val="FFFFFF"/>
                    <w:lang w:val="en-AU"/>
                  </w:rPr>
                  <w:t>Module output</w:t>
                </w:r>
              </w:p>
            </w:txbxContent>
          </v:textbox>
        </v:roundrect>
      </w:pict>
    </w:r>
    <w:r>
      <w:rPr>
        <w:noProof/>
        <w:lang w:val="en-US"/>
      </w:rPr>
      <w:pict>
        <v:roundrect id="_x0000_s2052" style="position:absolute;margin-left:311.55pt;margin-top:-18.6pt;width:114.75pt;height:40.5pt;z-index:251663360" arcsize="16991f" fillcolor="#b8cce4" stroked="f">
          <v:textbox style="mso-next-textbox:#_x0000_s2052">
            <w:txbxContent>
              <w:p w:rsidR="00E4065F" w:rsidRPr="005C6C46" w:rsidRDefault="00E4065F" w:rsidP="00ED1D7B">
                <w:pPr>
                  <w:spacing w:after="0"/>
                  <w:rPr>
                    <w:color w:val="FFFFFF"/>
                    <w:lang w:val="en-AU"/>
                  </w:rPr>
                </w:pPr>
                <w:r w:rsidRPr="005C6C46">
                  <w:rPr>
                    <w:color w:val="FFFFFF"/>
                    <w:lang w:val="en-AU"/>
                  </w:rPr>
                  <w:t>Workshop facilitation</w:t>
                </w:r>
              </w:p>
            </w:txbxContent>
          </v:textbox>
        </v:roundrect>
      </w:pict>
    </w:r>
    <w:r>
      <w:rPr>
        <w:noProof/>
        <w:lang w:val="en-US"/>
      </w:rPr>
      <w:pict>
        <v:roundrect id="_x0000_s2053" style="position:absolute;margin-left:426.3pt;margin-top:-18.6pt;width:108.75pt;height:40.5pt;z-index:251664384" arcsize="16991f" fillcolor="#c2d69b" stroked="f">
          <v:textbox style="mso-next-textbox:#_x0000_s2053">
            <w:txbxContent>
              <w:p w:rsidR="00E4065F" w:rsidRPr="005C6C46" w:rsidRDefault="00E4065F" w:rsidP="00ED1D7B">
                <w:pPr>
                  <w:spacing w:after="0"/>
                  <w:rPr>
                    <w:color w:val="FFFFFF"/>
                    <w:lang w:val="en-AU"/>
                  </w:rPr>
                </w:pPr>
                <w:r w:rsidRPr="005C6C46">
                  <w:rPr>
                    <w:color w:val="FFFFFF"/>
                    <w:lang w:val="en-AU"/>
                  </w:rPr>
                  <w:t>Module preparation</w:t>
                </w:r>
              </w:p>
            </w:txbxContent>
          </v:textbox>
        </v:roundrect>
      </w:pict>
    </w:r>
    <w:r>
      <w:rPr>
        <w:noProof/>
        <w:lang w:val="en-US"/>
      </w:rPr>
      <w:pict>
        <v:roundrect id="_x0000_s2054" style="position:absolute;margin-left:535.05pt;margin-top:-18.6pt;width:105pt;height:40.5pt;z-index:251665408" arcsize="16991f" fillcolor="#e36c0a" stroked="f">
          <v:textbox style="mso-next-textbox:#_x0000_s2054">
            <w:txbxContent>
              <w:p w:rsidR="00E4065F" w:rsidRPr="005C6C46" w:rsidRDefault="00E4065F" w:rsidP="00ED1D7B">
                <w:pPr>
                  <w:spacing w:after="0"/>
                  <w:jc w:val="center"/>
                  <w:rPr>
                    <w:color w:val="FFFFFF"/>
                    <w:lang w:val="en-AU"/>
                  </w:rPr>
                </w:pPr>
                <w:r w:rsidRPr="005C6C46">
                  <w:rPr>
                    <w:color w:val="FFFFFF"/>
                    <w:lang w:val="en-AU"/>
                  </w:rPr>
                  <w:t>Resources</w:t>
                </w:r>
              </w:p>
            </w:txbxContent>
          </v:textbox>
        </v:roundrect>
      </w:pict>
    </w:r>
    <w:r>
      <w:rPr>
        <w:noProof/>
        <w:lang w:val="en-US"/>
      </w:rPr>
      <w:pict>
        <v:roundrect id="_x0000_s2055" style="position:absolute;margin-left:640.05pt;margin-top:-18.6pt;width:105pt;height:40.5pt;z-index:251666432" arcsize="16991f" fillcolor="#e36c0a" stroked="f">
          <v:textbox style="mso-next-textbox:#_x0000_s2055">
            <w:txbxContent>
              <w:p w:rsidR="00E4065F" w:rsidRPr="005C6C46" w:rsidRDefault="00E4065F" w:rsidP="00ED1D7B">
                <w:pPr>
                  <w:spacing w:after="0"/>
                  <w:rPr>
                    <w:color w:val="FFFFFF"/>
                    <w:lang w:val="en-AU"/>
                  </w:rPr>
                </w:pPr>
                <w:r w:rsidRPr="005C6C46">
                  <w:rPr>
                    <w:color w:val="FFFFFF"/>
                    <w:lang w:val="en-AU"/>
                  </w:rPr>
                  <w:t>Expected outcome</w:t>
                </w:r>
              </w:p>
            </w:txbxContent>
          </v:textbox>
        </v:roundrect>
      </w:pict>
    </w:r>
    <w:r>
      <w:rPr>
        <w:noProof/>
        <w:lang w:val="en-US"/>
      </w:rPr>
      <w:pict>
        <v:rect id="_x0000_s2056" style="position:absolute;margin-left:-56.7pt;margin-top:4.5pt;width:843pt;height:22.5pt;z-index:251667456" fillcolor="#e36c0a" stroked="f"/>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Header0"/>
    </w:pPr>
    <w:r>
      <w:rPr>
        <w:noProof/>
        <w:lang w:val="en-US"/>
      </w:rPr>
      <w:pict>
        <v:rect id="_x0000_s2166" style="position:absolute;margin-left:-57.45pt;margin-top:-28.35pt;width:843pt;height:60pt;z-index:251809792" fillcolor="#7f7f7f" stroked="f">
          <v:textbox style="mso-next-textbox:#_x0000_s2166">
            <w:txbxContent>
              <w:p w:rsidR="00E4065F" w:rsidRPr="005C6C46" w:rsidRDefault="00E4065F" w:rsidP="006A2E95">
                <w:pPr>
                  <w:jc w:val="center"/>
                  <w:rPr>
                    <w:color w:val="FFFFFF"/>
                    <w:lang w:val="en-AU"/>
                  </w:rPr>
                </w:pPr>
              </w:p>
              <w:p w:rsidR="00E4065F" w:rsidRPr="005C6C46" w:rsidRDefault="00E4065F" w:rsidP="006A2E95">
                <w:pPr>
                  <w:jc w:val="center"/>
                  <w:rPr>
                    <w:color w:val="FFFFFF"/>
                    <w:lang w:val="en-AU"/>
                  </w:rPr>
                </w:pPr>
                <w:r w:rsidRPr="005C6C46">
                  <w:rPr>
                    <w:color w:val="FFFFFF"/>
                    <w:lang w:val="en-AU"/>
                  </w:rPr>
                  <w:t xml:space="preserve">Page | </w:t>
                </w:r>
                <w:r w:rsidR="007204D3" w:rsidRPr="005C6C46">
                  <w:rPr>
                    <w:color w:val="FFFFFF"/>
                    <w:lang w:val="en-AU"/>
                  </w:rPr>
                  <w:fldChar w:fldCharType="begin"/>
                </w:r>
                <w:r w:rsidRPr="005C6C46">
                  <w:rPr>
                    <w:color w:val="FFFFFF"/>
                    <w:lang w:val="en-AU"/>
                  </w:rPr>
                  <w:instrText xml:space="preserve"> PAGE   \* MERGEFORMAT </w:instrText>
                </w:r>
                <w:r w:rsidR="007204D3" w:rsidRPr="005C6C46">
                  <w:rPr>
                    <w:color w:val="FFFFFF"/>
                    <w:lang w:val="en-AU"/>
                  </w:rPr>
                  <w:fldChar w:fldCharType="separate"/>
                </w:r>
                <w:r w:rsidR="00D56C49">
                  <w:rPr>
                    <w:noProof/>
                    <w:color w:val="FFFFFF"/>
                    <w:lang w:val="en-AU"/>
                  </w:rPr>
                  <w:t>15</w:t>
                </w:r>
                <w:r w:rsidR="007204D3" w:rsidRPr="005C6C46">
                  <w:rPr>
                    <w:color w:val="FFFFFF"/>
                    <w:lang w:val="en-AU"/>
                  </w:rPr>
                  <w:fldChar w:fldCharType="end"/>
                </w:r>
              </w:p>
            </w:txbxContent>
          </v:textbox>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Header0"/>
    </w:pPr>
    <w:r>
      <w:rPr>
        <w:noProof/>
        <w:lang w:val="en-US"/>
      </w:rPr>
      <w:pict>
        <v:rect id="_x0000_s2057" style="position:absolute;margin-left:-57.45pt;margin-top:-28.35pt;width:843pt;height:60pt;z-index:251669504" fillcolor="#a2653d" stroked="f">
          <v:textbox style="mso-next-textbox:#_x0000_s2057">
            <w:txbxContent>
              <w:p w:rsidR="00E4065F" w:rsidRPr="005C6C46" w:rsidRDefault="00E4065F" w:rsidP="006A2E95">
                <w:pPr>
                  <w:jc w:val="center"/>
                  <w:rPr>
                    <w:color w:val="FFFFFF"/>
                    <w:lang w:val="en-AU"/>
                  </w:rPr>
                </w:pPr>
              </w:p>
              <w:p w:rsidR="00E4065F" w:rsidRPr="005C6C46" w:rsidRDefault="00E4065F" w:rsidP="006A2E95">
                <w:pPr>
                  <w:jc w:val="center"/>
                  <w:rPr>
                    <w:color w:val="FFFFFF"/>
                    <w:lang w:val="en-AU"/>
                  </w:rPr>
                </w:pPr>
                <w:r w:rsidRPr="005C6C46">
                  <w:rPr>
                    <w:color w:val="FFFFFF"/>
                    <w:lang w:val="en-AU"/>
                  </w:rPr>
                  <w:t xml:space="preserve">Page | </w:t>
                </w:r>
                <w:r w:rsidR="007204D3" w:rsidRPr="005C6C46">
                  <w:rPr>
                    <w:color w:val="FFFFFF"/>
                    <w:lang w:val="en-AU"/>
                  </w:rPr>
                  <w:fldChar w:fldCharType="begin"/>
                </w:r>
                <w:r w:rsidRPr="005C6C46">
                  <w:rPr>
                    <w:color w:val="FFFFFF"/>
                    <w:lang w:val="en-AU"/>
                  </w:rPr>
                  <w:instrText xml:space="preserve"> PAGE   \* MERGEFORMAT </w:instrText>
                </w:r>
                <w:r w:rsidR="007204D3" w:rsidRPr="005C6C46">
                  <w:rPr>
                    <w:color w:val="FFFFFF"/>
                    <w:lang w:val="en-AU"/>
                  </w:rPr>
                  <w:fldChar w:fldCharType="separate"/>
                </w:r>
                <w:r w:rsidR="00D56C49">
                  <w:rPr>
                    <w:noProof/>
                    <w:color w:val="FFFFFF"/>
                    <w:lang w:val="en-AU"/>
                  </w:rPr>
                  <w:t>1</w:t>
                </w:r>
                <w:r w:rsidR="007204D3" w:rsidRPr="005C6C46">
                  <w:rPr>
                    <w:color w:val="FFFFFF"/>
                    <w:lang w:val="en-AU"/>
                  </w:rPr>
                  <w:fldChar w:fldCharType="end"/>
                </w:r>
              </w:p>
            </w:txbxContent>
          </v:textbox>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Header0"/>
    </w:pPr>
    <w:r>
      <w:rPr>
        <w:noProof/>
        <w:lang w:val="en-US"/>
      </w:rPr>
      <w:pict>
        <v:roundrect id="_x0000_s2114" style="position:absolute;margin-left:577.2pt;margin-top:-18.6pt;width:105pt;height:40.5pt;z-index:251743232" arcsize="16991f" fillcolor="#d6ae92" stroked="f">
          <v:textbox style="mso-next-textbox:#_x0000_s2114">
            <w:txbxContent>
              <w:p w:rsidR="00E4065F" w:rsidRPr="005C6C46" w:rsidRDefault="00E4065F" w:rsidP="00ED1D7B">
                <w:pPr>
                  <w:spacing w:after="0"/>
                  <w:rPr>
                    <w:color w:val="FFFFFF"/>
                    <w:lang w:val="en-AU"/>
                  </w:rPr>
                </w:pPr>
                <w:r w:rsidRPr="005C6C46">
                  <w:rPr>
                    <w:color w:val="FFFFFF"/>
                    <w:lang w:val="en-AU"/>
                  </w:rPr>
                  <w:t>Expected outcome</w:t>
                </w:r>
              </w:p>
            </w:txbxContent>
          </v:textbox>
        </v:roundrect>
      </w:pict>
    </w:r>
    <w:r>
      <w:rPr>
        <w:noProof/>
        <w:lang w:val="en-US"/>
      </w:rPr>
      <w:pict>
        <v:roundrect id="_x0000_s2115" style="position:absolute;margin-left:364.2pt;margin-top:-18.6pt;width:108.75pt;height:40.5pt;z-index:251744256" arcsize="16991f" fillcolor="#9bbb59" stroked="f">
          <v:textbox style="mso-next-textbox:#_x0000_s2115">
            <w:txbxContent>
              <w:p w:rsidR="00E4065F" w:rsidRPr="005C6C46" w:rsidRDefault="00E4065F" w:rsidP="00ED1D7B">
                <w:pPr>
                  <w:spacing w:after="0"/>
                  <w:rPr>
                    <w:color w:val="FFFFFF"/>
                    <w:lang w:val="en-AU"/>
                  </w:rPr>
                </w:pPr>
                <w:r w:rsidRPr="005C6C46">
                  <w:rPr>
                    <w:color w:val="FFFFFF"/>
                    <w:lang w:val="en-AU"/>
                  </w:rPr>
                  <w:t>Module preparation</w:t>
                </w:r>
              </w:p>
            </w:txbxContent>
          </v:textbox>
        </v:roundrect>
      </w:pict>
    </w:r>
    <w:r>
      <w:rPr>
        <w:noProof/>
        <w:lang w:val="en-US"/>
      </w:rPr>
      <w:pict>
        <v:roundrect id="_x0000_s2116" style="position:absolute;margin-left:472.95pt;margin-top:-18.6pt;width:105pt;height:40.5pt;z-index:251745280" arcsize="16991f" fillcolor="#d6ae92" stroked="f">
          <v:textbox style="mso-next-textbox:#_x0000_s2116">
            <w:txbxContent>
              <w:p w:rsidR="00E4065F" w:rsidRPr="005C6C46" w:rsidRDefault="00E4065F" w:rsidP="00ED1D7B">
                <w:pPr>
                  <w:spacing w:after="0"/>
                  <w:jc w:val="center"/>
                  <w:rPr>
                    <w:color w:val="FFFFFF"/>
                    <w:lang w:val="en-AU"/>
                  </w:rPr>
                </w:pPr>
                <w:r w:rsidRPr="005C6C46">
                  <w:rPr>
                    <w:color w:val="FFFFFF"/>
                    <w:lang w:val="en-AU"/>
                  </w:rPr>
                  <w:t>Resources</w:t>
                </w:r>
              </w:p>
            </w:txbxContent>
          </v:textbox>
        </v:roundrect>
      </w:pict>
    </w:r>
    <w:r>
      <w:rPr>
        <w:noProof/>
        <w:lang w:val="en-US"/>
      </w:rPr>
      <w:pict>
        <v:roundrect id="_x0000_s2117" style="position:absolute;margin-left:249.45pt;margin-top:-18.6pt;width:114.75pt;height:40.5pt;z-index:251746304" arcsize="16991f" fillcolor="#b8cce4" stroked="f">
          <v:textbox style="mso-next-textbox:#_x0000_s2117">
            <w:txbxContent>
              <w:p w:rsidR="00E4065F" w:rsidRPr="005C6C46" w:rsidRDefault="00E4065F" w:rsidP="00ED1D7B">
                <w:pPr>
                  <w:spacing w:after="0"/>
                  <w:rPr>
                    <w:color w:val="FFFFFF"/>
                    <w:lang w:val="en-AU"/>
                  </w:rPr>
                </w:pPr>
                <w:r w:rsidRPr="005C6C46">
                  <w:rPr>
                    <w:color w:val="FFFFFF"/>
                    <w:lang w:val="en-AU"/>
                  </w:rPr>
                  <w:t>Workshop facilitation</w:t>
                </w:r>
              </w:p>
            </w:txbxContent>
          </v:textbox>
        </v:roundrect>
      </w:pict>
    </w:r>
    <w:r>
      <w:rPr>
        <w:noProof/>
        <w:lang w:val="en-US"/>
      </w:rPr>
      <w:pict>
        <v:roundrect id="_x0000_s2118" style="position:absolute;margin-left:139.95pt;margin-top:-18.6pt;width:110.25pt;height:40.5pt;z-index:251747328" arcsize="16991f" fillcolor="#d6ae92" stroked="f">
          <v:textbox style="mso-next-textbox:#_x0000_s2118">
            <w:txbxContent>
              <w:p w:rsidR="00E4065F" w:rsidRPr="005C6C46" w:rsidRDefault="00E4065F" w:rsidP="00ED1D7B">
                <w:pPr>
                  <w:spacing w:after="0"/>
                  <w:jc w:val="center"/>
                  <w:rPr>
                    <w:color w:val="FFFFFF"/>
                    <w:lang w:val="en-AU"/>
                  </w:rPr>
                </w:pPr>
                <w:r w:rsidRPr="005C6C46">
                  <w:rPr>
                    <w:color w:val="FFFFFF"/>
                    <w:lang w:val="en-AU"/>
                  </w:rPr>
                  <w:t>Delivery checklist</w:t>
                </w:r>
              </w:p>
            </w:txbxContent>
          </v:textbox>
        </v:roundrect>
      </w:pict>
    </w:r>
    <w:r>
      <w:rPr>
        <w:noProof/>
        <w:lang w:val="en-US"/>
      </w:rPr>
      <w:pict>
        <v:roundrect id="_x0000_s2119" style="position:absolute;margin-left:30.45pt;margin-top:-18.6pt;width:110.25pt;height:40.5pt;z-index:251748352" arcsize="16991f" fillcolor="#d6ae92" stroked="f">
          <v:fill opacity="64881f"/>
          <v:textbox style="mso-next-textbox:#_x0000_s2119">
            <w:txbxContent>
              <w:p w:rsidR="00E4065F" w:rsidRPr="005C6C46" w:rsidRDefault="00E4065F" w:rsidP="00ED1D7B">
                <w:pPr>
                  <w:spacing w:before="100" w:beforeAutospacing="1" w:after="0"/>
                  <w:jc w:val="center"/>
                  <w:rPr>
                    <w:color w:val="FFFFFF"/>
                    <w:lang w:val="en-AU"/>
                  </w:rPr>
                </w:pPr>
                <w:r w:rsidRPr="005C6C46">
                  <w:rPr>
                    <w:color w:val="FFFFFF"/>
                    <w:lang w:val="en-AU"/>
                  </w:rPr>
                  <w:t>Useful re</w:t>
                </w:r>
                <w:r>
                  <w:rPr>
                    <w:color w:val="FFFFFF"/>
                    <w:lang w:val="en-AU"/>
                  </w:rPr>
                  <w:t>ferenc</w:t>
                </w:r>
                <w:r w:rsidRPr="005C6C46">
                  <w:rPr>
                    <w:color w:val="FFFFFF"/>
                    <w:lang w:val="en-AU"/>
                  </w:rPr>
                  <w:t>es</w:t>
                </w:r>
              </w:p>
            </w:txbxContent>
          </v:textbox>
        </v:roundrect>
      </w:pict>
    </w:r>
    <w:r>
      <w:rPr>
        <w:noProof/>
        <w:lang w:val="en-US"/>
      </w:rPr>
      <w:pict>
        <v:rect id="_x0000_s2120" style="position:absolute;margin-left:-56.7pt;margin-top:4.5pt;width:843pt;height:22.5pt;z-index:251749376" fillcolor="#9bbb59" stroked="f">
          <v:textbox style="mso-next-textbox:#_x0000_s2120">
            <w:txbxContent>
              <w:p w:rsidR="00E4065F" w:rsidRPr="003E4FC4" w:rsidRDefault="00E4065F" w:rsidP="003E4FC4"/>
            </w:txbxContent>
          </v:textbox>
        </v:rec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Header0"/>
    </w:pPr>
    <w:r>
      <w:rPr>
        <w:noProof/>
        <w:lang w:val="en-US"/>
      </w:rPr>
      <w:pict>
        <v:rect id="_x0000_s2121" style="position:absolute;margin-left:-57.45pt;margin-top:-28.35pt;width:843pt;height:60pt;z-index:251751424" fillcolor="#9bbb59" stroked="f">
          <v:textbox style="mso-next-textbox:#_x0000_s2121">
            <w:txbxContent>
              <w:p w:rsidR="00E4065F" w:rsidRPr="005C6C46" w:rsidRDefault="00E4065F" w:rsidP="006A2E95">
                <w:pPr>
                  <w:jc w:val="center"/>
                  <w:rPr>
                    <w:color w:val="FFFFFF"/>
                    <w:lang w:val="en-AU"/>
                  </w:rPr>
                </w:pPr>
              </w:p>
              <w:p w:rsidR="00E4065F" w:rsidRPr="005C6C46" w:rsidRDefault="00E4065F" w:rsidP="006A2E95">
                <w:pPr>
                  <w:jc w:val="center"/>
                  <w:rPr>
                    <w:color w:val="FFFFFF"/>
                    <w:lang w:val="en-AU"/>
                  </w:rPr>
                </w:pPr>
                <w:r w:rsidRPr="005C6C46">
                  <w:rPr>
                    <w:color w:val="FFFFFF"/>
                    <w:lang w:val="en-AU"/>
                  </w:rPr>
                  <w:t xml:space="preserve">Page | </w:t>
                </w:r>
                <w:r w:rsidR="007204D3" w:rsidRPr="005C6C46">
                  <w:rPr>
                    <w:color w:val="FFFFFF"/>
                    <w:lang w:val="en-AU"/>
                  </w:rPr>
                  <w:fldChar w:fldCharType="begin"/>
                </w:r>
                <w:r w:rsidRPr="005C6C46">
                  <w:rPr>
                    <w:color w:val="FFFFFF"/>
                    <w:lang w:val="en-AU"/>
                  </w:rPr>
                  <w:instrText xml:space="preserve"> PAGE   \* MERGEFORMAT </w:instrText>
                </w:r>
                <w:r w:rsidR="007204D3" w:rsidRPr="005C6C46">
                  <w:rPr>
                    <w:color w:val="FFFFFF"/>
                    <w:lang w:val="en-AU"/>
                  </w:rPr>
                  <w:fldChar w:fldCharType="separate"/>
                </w:r>
                <w:r w:rsidR="00D56C49">
                  <w:rPr>
                    <w:noProof/>
                    <w:color w:val="FFFFFF"/>
                    <w:lang w:val="en-AU"/>
                  </w:rPr>
                  <w:t>3</w:t>
                </w:r>
                <w:r w:rsidR="007204D3" w:rsidRPr="005C6C46">
                  <w:rPr>
                    <w:color w:val="FFFFFF"/>
                    <w:lang w:val="en-AU"/>
                  </w:rPr>
                  <w:fldChar w:fldCharType="end"/>
                </w:r>
              </w:p>
            </w:txbxContent>
          </v:textbox>
        </v:rec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Header0"/>
    </w:pPr>
    <w:r>
      <w:rPr>
        <w:noProof/>
        <w:lang w:val="en-US"/>
      </w:rPr>
      <w:pict>
        <v:roundrect id="_x0000_s2130" style="position:absolute;margin-left:575.7pt;margin-top:-18.6pt;width:105pt;height:40.5pt;z-index:251763712" arcsize="16991f" fillcolor="#d6ae92" stroked="f">
          <v:textbox style="mso-next-textbox:#_x0000_s2130">
            <w:txbxContent>
              <w:p w:rsidR="00E4065F" w:rsidRPr="005C6C46" w:rsidRDefault="00E4065F" w:rsidP="00ED1D7B">
                <w:pPr>
                  <w:spacing w:after="0"/>
                  <w:rPr>
                    <w:color w:val="FFFFFF"/>
                    <w:lang w:val="en-AU"/>
                  </w:rPr>
                </w:pPr>
                <w:r w:rsidRPr="005C6C46">
                  <w:rPr>
                    <w:color w:val="FFFFFF"/>
                    <w:lang w:val="en-AU"/>
                  </w:rPr>
                  <w:t>Expected outcome</w:t>
                </w:r>
              </w:p>
            </w:txbxContent>
          </v:textbox>
        </v:roundrect>
      </w:pict>
    </w:r>
    <w:r>
      <w:rPr>
        <w:noProof/>
        <w:lang w:val="en-US"/>
      </w:rPr>
      <w:pict>
        <v:roundrect id="_x0000_s2131" style="position:absolute;margin-left:471.45pt;margin-top:-18.6pt;width:105pt;height:40.5pt;z-index:251764736" arcsize="16991f" fillcolor="#d6ae92" stroked="f">
          <v:textbox style="mso-next-textbox:#_x0000_s2131">
            <w:txbxContent>
              <w:p w:rsidR="00E4065F" w:rsidRPr="005C6C46" w:rsidRDefault="00E4065F" w:rsidP="00ED1D7B">
                <w:pPr>
                  <w:spacing w:after="0"/>
                  <w:jc w:val="center"/>
                  <w:rPr>
                    <w:color w:val="FFFFFF"/>
                    <w:lang w:val="en-AU"/>
                  </w:rPr>
                </w:pPr>
                <w:r w:rsidRPr="005C6C46">
                  <w:rPr>
                    <w:color w:val="FFFFFF"/>
                    <w:lang w:val="en-AU"/>
                  </w:rPr>
                  <w:t>Resources</w:t>
                </w:r>
              </w:p>
            </w:txbxContent>
          </v:textbox>
        </v:roundrect>
      </w:pict>
    </w:r>
    <w:r>
      <w:rPr>
        <w:noProof/>
        <w:lang w:val="en-US"/>
      </w:rPr>
      <w:pict>
        <v:roundrect id="_x0000_s2132" style="position:absolute;margin-left:248.7pt;margin-top:-18.6pt;width:114.75pt;height:40.5pt;z-index:251765760" arcsize="16991f" fillcolor="#4f81bd" stroked="f">
          <v:textbox style="mso-next-textbox:#_x0000_s2132">
            <w:txbxContent>
              <w:p w:rsidR="00E4065F" w:rsidRPr="005C6C46" w:rsidRDefault="00E4065F" w:rsidP="00ED1D7B">
                <w:pPr>
                  <w:spacing w:after="0"/>
                  <w:rPr>
                    <w:color w:val="FFFFFF"/>
                    <w:lang w:val="en-AU"/>
                  </w:rPr>
                </w:pPr>
                <w:r w:rsidRPr="005C6C46">
                  <w:rPr>
                    <w:color w:val="FFFFFF"/>
                    <w:lang w:val="en-AU"/>
                  </w:rPr>
                  <w:t>Workshop facilitation</w:t>
                </w:r>
              </w:p>
            </w:txbxContent>
          </v:textbox>
        </v:roundrect>
      </w:pict>
    </w:r>
    <w:r>
      <w:rPr>
        <w:noProof/>
        <w:lang w:val="en-US"/>
      </w:rPr>
      <w:pict>
        <v:roundrect id="_x0000_s2133" style="position:absolute;margin-left:363.45pt;margin-top:-18.6pt;width:108.75pt;height:40.5pt;z-index:251766784" arcsize="16991f" fillcolor="#c2d69b" stroked="f">
          <v:textbox style="mso-next-textbox:#_x0000_s2133">
            <w:txbxContent>
              <w:p w:rsidR="00E4065F" w:rsidRPr="005C6C46" w:rsidRDefault="00E4065F" w:rsidP="00ED1D7B">
                <w:pPr>
                  <w:spacing w:after="0"/>
                  <w:rPr>
                    <w:color w:val="FFFFFF"/>
                    <w:lang w:val="en-AU"/>
                  </w:rPr>
                </w:pPr>
                <w:r w:rsidRPr="005C6C46">
                  <w:rPr>
                    <w:color w:val="FFFFFF"/>
                    <w:lang w:val="en-AU"/>
                  </w:rPr>
                  <w:t>Module preparation</w:t>
                </w:r>
              </w:p>
            </w:txbxContent>
          </v:textbox>
        </v:roundrect>
      </w:pict>
    </w:r>
    <w:r>
      <w:rPr>
        <w:noProof/>
        <w:lang w:val="en-US"/>
      </w:rPr>
      <w:pict>
        <v:roundrect id="_x0000_s2134" style="position:absolute;margin-left:28.95pt;margin-top:-18.6pt;width:110.25pt;height:40.5pt;z-index:251767808" arcsize="16991f" fillcolor="#d6ae92" stroked="f">
          <v:fill opacity="64881f"/>
          <v:textbox style="mso-next-textbox:#_x0000_s2134">
            <w:txbxContent>
              <w:p w:rsidR="00E4065F" w:rsidRPr="005C6C46" w:rsidRDefault="00E4065F" w:rsidP="00ED1D7B">
                <w:pPr>
                  <w:spacing w:before="100" w:beforeAutospacing="1" w:after="0"/>
                  <w:jc w:val="center"/>
                  <w:rPr>
                    <w:color w:val="FFFFFF"/>
                    <w:lang w:val="en-AU"/>
                  </w:rPr>
                </w:pPr>
                <w:r w:rsidRPr="005C6C46">
                  <w:rPr>
                    <w:color w:val="FFFFFF"/>
                    <w:lang w:val="en-AU"/>
                  </w:rPr>
                  <w:t>Useful r</w:t>
                </w:r>
                <w:r>
                  <w:rPr>
                    <w:color w:val="FFFFFF"/>
                    <w:lang w:val="en-AU"/>
                  </w:rPr>
                  <w:t>eferenc</w:t>
                </w:r>
                <w:r w:rsidRPr="005C6C46">
                  <w:rPr>
                    <w:color w:val="FFFFFF"/>
                    <w:lang w:val="en-AU"/>
                  </w:rPr>
                  <w:t>es</w:t>
                </w:r>
              </w:p>
            </w:txbxContent>
          </v:textbox>
        </v:roundrect>
      </w:pict>
    </w:r>
    <w:r>
      <w:rPr>
        <w:noProof/>
        <w:lang w:val="en-US"/>
      </w:rPr>
      <w:pict>
        <v:roundrect id="_x0000_s2135" style="position:absolute;margin-left:138.45pt;margin-top:-18.6pt;width:110.25pt;height:40.5pt;z-index:251768832" arcsize="16991f" fillcolor="#d6ae92" stroked="f">
          <v:textbox style="mso-next-textbox:#_x0000_s2135">
            <w:txbxContent>
              <w:p w:rsidR="00E4065F" w:rsidRPr="005C6C46" w:rsidRDefault="00E4065F" w:rsidP="00ED1D7B">
                <w:pPr>
                  <w:spacing w:after="0"/>
                  <w:jc w:val="center"/>
                  <w:rPr>
                    <w:color w:val="FFFFFF"/>
                    <w:lang w:val="en-AU"/>
                  </w:rPr>
                </w:pPr>
                <w:r w:rsidRPr="005C6C46">
                  <w:rPr>
                    <w:color w:val="FFFFFF"/>
                    <w:lang w:val="en-AU"/>
                  </w:rPr>
                  <w:t>Delivery checklist</w:t>
                </w:r>
              </w:p>
            </w:txbxContent>
          </v:textbox>
        </v:roundrect>
      </w:pict>
    </w:r>
    <w:r>
      <w:rPr>
        <w:noProof/>
        <w:lang w:val="en-US"/>
      </w:rPr>
      <w:pict>
        <v:rect id="_x0000_s2136" style="position:absolute;margin-left:-56.7pt;margin-top:4.5pt;width:843pt;height:22.5pt;z-index:251769856" fillcolor="#4f81bd" stroked="f">
          <v:textbox>
            <w:txbxContent>
              <w:p w:rsidR="00E4065F" w:rsidRPr="003E4FC4" w:rsidRDefault="00E4065F" w:rsidP="003E4FC4"/>
            </w:txbxContent>
          </v:textbox>
        </v:rect>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Header0"/>
    </w:pPr>
    <w:r>
      <w:rPr>
        <w:noProof/>
        <w:lang w:val="en-US"/>
      </w:rPr>
      <w:pict>
        <v:rect id="_x0000_s2137" style="position:absolute;margin-left:-57.45pt;margin-top:-28.35pt;width:843pt;height:60pt;z-index:251771904" fillcolor="#4f81bd" stroked="f">
          <v:textbox style="mso-next-textbox:#_x0000_s2137">
            <w:txbxContent>
              <w:p w:rsidR="00E4065F" w:rsidRPr="005C6C46" w:rsidRDefault="00E4065F" w:rsidP="006A2E95">
                <w:pPr>
                  <w:jc w:val="center"/>
                  <w:rPr>
                    <w:color w:val="FFFFFF"/>
                    <w:lang w:val="en-AU"/>
                  </w:rPr>
                </w:pPr>
              </w:p>
              <w:p w:rsidR="00E4065F" w:rsidRPr="005C6C46" w:rsidRDefault="00E4065F" w:rsidP="006A2E95">
                <w:pPr>
                  <w:jc w:val="center"/>
                  <w:rPr>
                    <w:color w:val="FFFFFF"/>
                    <w:lang w:val="en-AU"/>
                  </w:rPr>
                </w:pPr>
                <w:r w:rsidRPr="005C6C46">
                  <w:rPr>
                    <w:color w:val="FFFFFF"/>
                    <w:lang w:val="en-AU"/>
                  </w:rPr>
                  <w:t xml:space="preserve">Page | </w:t>
                </w:r>
                <w:r w:rsidR="007204D3" w:rsidRPr="005C6C46">
                  <w:rPr>
                    <w:color w:val="FFFFFF"/>
                    <w:lang w:val="en-AU"/>
                  </w:rPr>
                  <w:fldChar w:fldCharType="begin"/>
                </w:r>
                <w:r w:rsidRPr="005C6C46">
                  <w:rPr>
                    <w:color w:val="FFFFFF"/>
                    <w:lang w:val="en-AU"/>
                  </w:rPr>
                  <w:instrText xml:space="preserve"> PAGE   \* MERGEFORMAT </w:instrText>
                </w:r>
                <w:r w:rsidR="007204D3" w:rsidRPr="005C6C46">
                  <w:rPr>
                    <w:color w:val="FFFFFF"/>
                    <w:lang w:val="en-AU"/>
                  </w:rPr>
                  <w:fldChar w:fldCharType="separate"/>
                </w:r>
                <w:r w:rsidR="00D56C49">
                  <w:rPr>
                    <w:noProof/>
                    <w:color w:val="FFFFFF"/>
                    <w:lang w:val="en-AU"/>
                  </w:rPr>
                  <w:t>9</w:t>
                </w:r>
                <w:r w:rsidR="007204D3" w:rsidRPr="005C6C46">
                  <w:rPr>
                    <w:color w:val="FFFFFF"/>
                    <w:lang w:val="en-AU"/>
                  </w:rPr>
                  <w:fldChar w:fldCharType="end"/>
                </w:r>
              </w:p>
            </w:txbxContent>
          </v:textbox>
        </v:rect>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Header0"/>
    </w:pPr>
    <w:r>
      <w:rPr>
        <w:noProof/>
        <w:lang w:val="en-US"/>
      </w:rPr>
      <w:pict>
        <v:roundrect id="_x0000_s2146" style="position:absolute;margin-left:-19.05pt;margin-top:-18.6pt;width:110.25pt;height:40.5pt;z-index:251784192" arcsize="16991f" fillcolor="#e5b8b7" stroked="f">
          <v:fill opacity="64881f"/>
          <v:textbox style="mso-next-textbox:#_x0000_s2146">
            <w:txbxContent>
              <w:p w:rsidR="00E4065F" w:rsidRPr="005C6C46" w:rsidRDefault="00E4065F" w:rsidP="00ED1D7B">
                <w:pPr>
                  <w:spacing w:before="100" w:beforeAutospacing="1" w:after="0"/>
                  <w:jc w:val="center"/>
                  <w:rPr>
                    <w:color w:val="FFFFFF"/>
                    <w:lang w:val="en-AU"/>
                  </w:rPr>
                </w:pPr>
                <w:r w:rsidRPr="005C6C46">
                  <w:rPr>
                    <w:color w:val="FFFFFF"/>
                    <w:lang w:val="en-AU"/>
                  </w:rPr>
                  <w:t>Further reading</w:t>
                </w:r>
              </w:p>
            </w:txbxContent>
          </v:textbox>
        </v:roundrect>
      </w:pict>
    </w:r>
    <w:r>
      <w:rPr>
        <w:noProof/>
        <w:lang w:val="en-US"/>
      </w:rPr>
      <w:pict>
        <v:roundrect id="_x0000_s2147" style="position:absolute;margin-left:91.2pt;margin-top:-18.6pt;width:110.25pt;height:40.5pt;z-index:251785216" arcsize="16991f" fillcolor="#e5b8b7" stroked="f">
          <v:textbox style="mso-next-textbox:#_x0000_s2147">
            <w:txbxContent>
              <w:p w:rsidR="00E4065F" w:rsidRPr="005C6C46" w:rsidRDefault="00E4065F" w:rsidP="00ED1D7B">
                <w:pPr>
                  <w:spacing w:after="0"/>
                  <w:jc w:val="center"/>
                  <w:rPr>
                    <w:color w:val="FFFFFF"/>
                    <w:lang w:val="en-AU"/>
                  </w:rPr>
                </w:pPr>
                <w:r w:rsidRPr="005C6C46">
                  <w:rPr>
                    <w:color w:val="FFFFFF"/>
                    <w:lang w:val="en-AU"/>
                  </w:rPr>
                  <w:t>Delivery checklist</w:t>
                </w:r>
              </w:p>
            </w:txbxContent>
          </v:textbox>
        </v:roundrect>
      </w:pict>
    </w:r>
    <w:r>
      <w:rPr>
        <w:noProof/>
        <w:lang w:val="en-US"/>
      </w:rPr>
      <w:pict>
        <v:roundrect id="_x0000_s2148" style="position:absolute;margin-left:201.3pt;margin-top:-18.6pt;width:110.25pt;height:40.5pt;z-index:251786240" arcsize="16991f" fillcolor="#8064a2" stroked="f">
          <v:textbox style="mso-next-textbox:#_x0000_s2148">
            <w:txbxContent>
              <w:p w:rsidR="00E4065F" w:rsidRPr="005C6C46" w:rsidRDefault="00E4065F" w:rsidP="00ED1D7B">
                <w:pPr>
                  <w:spacing w:after="0"/>
                  <w:jc w:val="center"/>
                  <w:rPr>
                    <w:color w:val="FFFFFF"/>
                    <w:lang w:val="en-AU"/>
                  </w:rPr>
                </w:pPr>
                <w:r w:rsidRPr="005C6C46">
                  <w:rPr>
                    <w:color w:val="FFFFFF"/>
                    <w:lang w:val="en-AU"/>
                  </w:rPr>
                  <w:t>Module output</w:t>
                </w:r>
              </w:p>
            </w:txbxContent>
          </v:textbox>
        </v:roundrect>
      </w:pict>
    </w:r>
    <w:r>
      <w:rPr>
        <w:noProof/>
        <w:lang w:val="en-US"/>
      </w:rPr>
      <w:pict>
        <v:roundrect id="_x0000_s2149" style="position:absolute;margin-left:311.55pt;margin-top:-18.6pt;width:114.75pt;height:40.5pt;z-index:251787264" arcsize="16991f" fillcolor="#b8cce4" stroked="f">
          <v:textbox style="mso-next-textbox:#_x0000_s2149">
            <w:txbxContent>
              <w:p w:rsidR="00E4065F" w:rsidRPr="005C6C46" w:rsidRDefault="00E4065F" w:rsidP="00ED1D7B">
                <w:pPr>
                  <w:spacing w:after="0"/>
                  <w:rPr>
                    <w:color w:val="FFFFFF"/>
                    <w:lang w:val="en-AU"/>
                  </w:rPr>
                </w:pPr>
                <w:r w:rsidRPr="005C6C46">
                  <w:rPr>
                    <w:color w:val="FFFFFF"/>
                    <w:lang w:val="en-AU"/>
                  </w:rPr>
                  <w:t>Workshop facilitation</w:t>
                </w:r>
              </w:p>
            </w:txbxContent>
          </v:textbox>
        </v:roundrect>
      </w:pict>
    </w:r>
    <w:r>
      <w:rPr>
        <w:noProof/>
        <w:lang w:val="en-US"/>
      </w:rPr>
      <w:pict>
        <v:roundrect id="_x0000_s2150" style="position:absolute;margin-left:426.3pt;margin-top:-18.6pt;width:108.75pt;height:40.5pt;z-index:251788288" arcsize="16991f" fillcolor="#c2d69b" stroked="f">
          <v:textbox style="mso-next-textbox:#_x0000_s2150">
            <w:txbxContent>
              <w:p w:rsidR="00E4065F" w:rsidRPr="005C6C46" w:rsidRDefault="00E4065F" w:rsidP="00ED1D7B">
                <w:pPr>
                  <w:spacing w:after="0"/>
                  <w:rPr>
                    <w:color w:val="FFFFFF"/>
                    <w:lang w:val="en-AU"/>
                  </w:rPr>
                </w:pPr>
                <w:r w:rsidRPr="005C6C46">
                  <w:rPr>
                    <w:color w:val="FFFFFF"/>
                    <w:lang w:val="en-AU"/>
                  </w:rPr>
                  <w:t>Module preparation</w:t>
                </w:r>
              </w:p>
            </w:txbxContent>
          </v:textbox>
        </v:roundrect>
      </w:pict>
    </w:r>
    <w:r>
      <w:rPr>
        <w:noProof/>
        <w:lang w:val="en-US"/>
      </w:rPr>
      <w:pict>
        <v:roundrect id="_x0000_s2151" style="position:absolute;margin-left:535.05pt;margin-top:-18.6pt;width:105pt;height:40.5pt;z-index:251789312" arcsize="16991f" fillcolor="#e5b8b7" stroked="f">
          <v:textbox style="mso-next-textbox:#_x0000_s2151">
            <w:txbxContent>
              <w:p w:rsidR="00E4065F" w:rsidRPr="005C6C46" w:rsidRDefault="00E4065F" w:rsidP="00ED1D7B">
                <w:pPr>
                  <w:spacing w:after="0"/>
                  <w:jc w:val="center"/>
                  <w:rPr>
                    <w:color w:val="FFFFFF"/>
                    <w:lang w:val="en-AU"/>
                  </w:rPr>
                </w:pPr>
                <w:r w:rsidRPr="005C6C46">
                  <w:rPr>
                    <w:color w:val="FFFFFF"/>
                    <w:lang w:val="en-AU"/>
                  </w:rPr>
                  <w:t>Resources</w:t>
                </w:r>
              </w:p>
            </w:txbxContent>
          </v:textbox>
        </v:roundrect>
      </w:pict>
    </w:r>
    <w:r>
      <w:rPr>
        <w:noProof/>
        <w:lang w:val="en-US"/>
      </w:rPr>
      <w:pict>
        <v:roundrect id="_x0000_s2152" style="position:absolute;margin-left:640.05pt;margin-top:-18.6pt;width:105pt;height:40.5pt;z-index:251790336" arcsize="16991f" fillcolor="#e5b8b7" stroked="f">
          <v:textbox style="mso-next-textbox:#_x0000_s2152">
            <w:txbxContent>
              <w:p w:rsidR="00E4065F" w:rsidRPr="005C6C46" w:rsidRDefault="00E4065F" w:rsidP="00ED1D7B">
                <w:pPr>
                  <w:spacing w:after="0"/>
                  <w:rPr>
                    <w:color w:val="FFFFFF"/>
                    <w:lang w:val="en-AU"/>
                  </w:rPr>
                </w:pPr>
                <w:r w:rsidRPr="005C6C46">
                  <w:rPr>
                    <w:color w:val="FFFFFF"/>
                    <w:lang w:val="en-AU"/>
                  </w:rPr>
                  <w:t>Expected outcome</w:t>
                </w:r>
              </w:p>
            </w:txbxContent>
          </v:textbox>
        </v:roundrect>
      </w:pict>
    </w:r>
    <w:r>
      <w:rPr>
        <w:noProof/>
        <w:lang w:val="en-US"/>
      </w:rPr>
      <w:pict>
        <v:rect id="_x0000_s2153" style="position:absolute;margin-left:-56.7pt;margin-top:4.5pt;width:843pt;height:22.5pt;z-index:251791360" fillcolor="#8064a2" stroked="f">
          <v:textbox>
            <w:txbxContent>
              <w:p w:rsidR="00E4065F" w:rsidRPr="003E4FC4" w:rsidRDefault="00E4065F" w:rsidP="003E4FC4"/>
            </w:txbxContent>
          </v:textbox>
        </v:rect>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Header0"/>
    </w:pPr>
    <w:r>
      <w:rPr>
        <w:noProof/>
        <w:lang w:val="en-US"/>
      </w:rPr>
      <w:pict>
        <v:rect id="_x0000_s2154" style="position:absolute;margin-left:-57.45pt;margin-top:-28.35pt;width:843pt;height:60pt;z-index:251793408" fillcolor="#a2653d" stroked="f">
          <v:textbox style="mso-next-textbox:#_x0000_s2154">
            <w:txbxContent>
              <w:p w:rsidR="00E4065F" w:rsidRPr="005C6C46" w:rsidRDefault="00E4065F" w:rsidP="006A2E95">
                <w:pPr>
                  <w:jc w:val="center"/>
                  <w:rPr>
                    <w:color w:val="FFFFFF"/>
                    <w:lang w:val="en-AU"/>
                  </w:rPr>
                </w:pPr>
              </w:p>
              <w:p w:rsidR="00E4065F" w:rsidRPr="005C6C46" w:rsidRDefault="00E4065F" w:rsidP="006A2E95">
                <w:pPr>
                  <w:jc w:val="center"/>
                  <w:rPr>
                    <w:color w:val="FFFFFF"/>
                    <w:lang w:val="en-AU"/>
                  </w:rPr>
                </w:pPr>
                <w:r w:rsidRPr="005C6C46">
                  <w:rPr>
                    <w:color w:val="FFFFFF"/>
                    <w:lang w:val="en-AU"/>
                  </w:rPr>
                  <w:t xml:space="preserve">Page | </w:t>
                </w:r>
                <w:r w:rsidR="007204D3" w:rsidRPr="005C6C46">
                  <w:rPr>
                    <w:color w:val="FFFFFF"/>
                    <w:lang w:val="en-AU"/>
                  </w:rPr>
                  <w:fldChar w:fldCharType="begin"/>
                </w:r>
                <w:r w:rsidRPr="005C6C46">
                  <w:rPr>
                    <w:color w:val="FFFFFF"/>
                    <w:lang w:val="en-AU"/>
                  </w:rPr>
                  <w:instrText xml:space="preserve"> PAGE   \* MERGEFORMAT </w:instrText>
                </w:r>
                <w:r w:rsidR="007204D3" w:rsidRPr="005C6C46">
                  <w:rPr>
                    <w:color w:val="FFFFFF"/>
                    <w:lang w:val="en-AU"/>
                  </w:rPr>
                  <w:fldChar w:fldCharType="separate"/>
                </w:r>
                <w:r w:rsidR="00D56C49">
                  <w:rPr>
                    <w:noProof/>
                    <w:color w:val="FFFFFF"/>
                    <w:lang w:val="en-AU"/>
                  </w:rPr>
                  <w:t>11</w:t>
                </w:r>
                <w:r w:rsidR="007204D3" w:rsidRPr="005C6C46">
                  <w:rPr>
                    <w:color w:val="FFFFFF"/>
                    <w:lang w:val="en-AU"/>
                  </w:rPr>
                  <w:fldChar w:fldCharType="end"/>
                </w:r>
              </w:p>
            </w:txbxContent>
          </v:textbox>
        </v:rect>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065F" w:rsidRDefault="007204D3">
    <w:pPr>
      <w:pStyle w:val="Header0"/>
    </w:pPr>
    <w:r>
      <w:rPr>
        <w:noProof/>
        <w:lang w:val="en-US"/>
      </w:rPr>
      <w:pict>
        <v:roundrect id="_x0000_s2163" style="position:absolute;margin-left:373.05pt;margin-top:-18.6pt;width:318.75pt;height:40.5pt;z-index:251805696" arcsize="16991f" fillcolor="#7f7f7f" stroked="f">
          <v:textbox style="mso-next-textbox:#_x0000_s2163">
            <w:txbxContent>
              <w:p w:rsidR="00E4065F" w:rsidRPr="005C6C46" w:rsidRDefault="00E4065F" w:rsidP="0013766A">
                <w:pPr>
                  <w:spacing w:after="0"/>
                  <w:jc w:val="center"/>
                  <w:rPr>
                    <w:color w:val="FFFFFF"/>
                    <w:lang w:val="en-AU"/>
                  </w:rPr>
                </w:pPr>
                <w:r w:rsidRPr="005C6C46">
                  <w:rPr>
                    <w:color w:val="FFFFFF"/>
                    <w:lang w:val="en-AU"/>
                  </w:rPr>
                  <w:t xml:space="preserve">Appendix A - </w:t>
                </w:r>
                <w:bookmarkStart w:id="16" w:name="_Toc242780713"/>
                <w:bookmarkStart w:id="17" w:name="_Toc242862027"/>
                <w:bookmarkStart w:id="18" w:name="_Toc243362735"/>
                <w:bookmarkStart w:id="19" w:name="_Toc243796349"/>
                <w:bookmarkStart w:id="20" w:name="_Toc243817469"/>
                <w:bookmarkStart w:id="21" w:name="_Toc243900381"/>
                <w:r w:rsidRPr="005C6C46">
                  <w:rPr>
                    <w:color w:val="FFFFFF"/>
                    <w:lang w:val="en-AU"/>
                  </w:rPr>
                  <w:t>Example risk evaluation framework</w:t>
                </w:r>
                <w:bookmarkEnd w:id="16"/>
                <w:bookmarkEnd w:id="17"/>
                <w:bookmarkEnd w:id="18"/>
                <w:bookmarkEnd w:id="19"/>
                <w:bookmarkEnd w:id="20"/>
                <w:bookmarkEnd w:id="21"/>
              </w:p>
            </w:txbxContent>
          </v:textbox>
        </v:roundrect>
      </w:pict>
    </w:r>
    <w:r>
      <w:rPr>
        <w:noProof/>
        <w:lang w:val="en-US"/>
      </w:rPr>
      <w:pict>
        <v:roundrect id="_x0000_s2164" style="position:absolute;margin-left:41.55pt;margin-top:-18.6pt;width:331.5pt;height:40.5pt;z-index:251806720" arcsize="16991f" fillcolor="#d8d8d8" stroked="f">
          <v:textbox style="mso-next-textbox:#_x0000_s2164">
            <w:txbxContent>
              <w:p w:rsidR="00E4065F" w:rsidRPr="0013766A" w:rsidRDefault="00E4065F" w:rsidP="0013766A">
                <w:pPr>
                  <w:jc w:val="center"/>
                </w:pPr>
                <w:r w:rsidRPr="005C6C46">
                  <w:rPr>
                    <w:color w:val="FFFFFF"/>
                    <w:lang w:val="en-AU"/>
                  </w:rPr>
                  <w:t>Appendix B – Risk tree</w:t>
                </w:r>
              </w:p>
            </w:txbxContent>
          </v:textbox>
        </v:roundrect>
      </w:pict>
    </w:r>
    <w:r>
      <w:rPr>
        <w:noProof/>
        <w:lang w:val="en-US"/>
      </w:rPr>
      <w:pict>
        <v:rect id="_x0000_s2165" style="position:absolute;margin-left:-56.7pt;margin-top:4.5pt;width:843pt;height:22.5pt;z-index:251807744" fillcolor="#7f7f7f" stroked="f">
          <v:textbox style="mso-next-textbox:#_x0000_s2165">
            <w:txbxContent>
              <w:p w:rsidR="00E4065F" w:rsidRPr="003E4FC4" w:rsidRDefault="00E4065F" w:rsidP="003E4FC4"/>
            </w:txbxContent>
          </v:textbox>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A2E2B0C"/>
    <w:lvl w:ilvl="0">
      <w:start w:val="1"/>
      <w:numFmt w:val="decimal"/>
      <w:pStyle w:val="ListBullet3"/>
      <w:lvlText w:val="%1."/>
      <w:lvlJc w:val="left"/>
      <w:pPr>
        <w:tabs>
          <w:tab w:val="num" w:pos="1492"/>
        </w:tabs>
        <w:ind w:left="1492" w:hanging="360"/>
      </w:pPr>
      <w:rPr>
        <w:rFonts w:cs="Times New Roman"/>
      </w:rPr>
    </w:lvl>
  </w:abstractNum>
  <w:abstractNum w:abstractNumId="1">
    <w:nsid w:val="FFFFFF7D"/>
    <w:multiLevelType w:val="singleLevel"/>
    <w:tmpl w:val="199A699C"/>
    <w:lvl w:ilvl="0">
      <w:start w:val="1"/>
      <w:numFmt w:val="decimal"/>
      <w:pStyle w:val="ListBullet2"/>
      <w:lvlText w:val="%1."/>
      <w:lvlJc w:val="left"/>
      <w:pPr>
        <w:tabs>
          <w:tab w:val="num" w:pos="1209"/>
        </w:tabs>
        <w:ind w:left="1209" w:hanging="360"/>
      </w:pPr>
      <w:rPr>
        <w:rFonts w:cs="Times New Roman"/>
      </w:rPr>
    </w:lvl>
  </w:abstractNum>
  <w:abstractNum w:abstractNumId="2">
    <w:nsid w:val="FFFFFF7E"/>
    <w:multiLevelType w:val="singleLevel"/>
    <w:tmpl w:val="39803B34"/>
    <w:lvl w:ilvl="0">
      <w:start w:val="1"/>
      <w:numFmt w:val="decimal"/>
      <w:pStyle w:val="ListBullet"/>
      <w:lvlText w:val="%1."/>
      <w:lvlJc w:val="left"/>
      <w:pPr>
        <w:tabs>
          <w:tab w:val="num" w:pos="926"/>
        </w:tabs>
        <w:ind w:left="926" w:hanging="360"/>
      </w:pPr>
      <w:rPr>
        <w:rFonts w:cs="Times New Roman"/>
      </w:rPr>
    </w:lvl>
  </w:abstractNum>
  <w:abstractNum w:abstractNumId="3">
    <w:nsid w:val="FFFFFF7F"/>
    <w:multiLevelType w:val="singleLevel"/>
    <w:tmpl w:val="39E6A6FA"/>
    <w:lvl w:ilvl="0">
      <w:start w:val="1"/>
      <w:numFmt w:val="decimal"/>
      <w:pStyle w:val="ListNumber5"/>
      <w:lvlText w:val="%1."/>
      <w:lvlJc w:val="left"/>
      <w:pPr>
        <w:tabs>
          <w:tab w:val="num" w:pos="643"/>
        </w:tabs>
        <w:ind w:left="643" w:hanging="360"/>
      </w:pPr>
      <w:rPr>
        <w:rFonts w:cs="Times New Roman"/>
      </w:rPr>
    </w:lvl>
  </w:abstractNum>
  <w:abstractNum w:abstractNumId="4">
    <w:nsid w:val="FFFFFF80"/>
    <w:multiLevelType w:val="singleLevel"/>
    <w:tmpl w:val="1E5E4692"/>
    <w:lvl w:ilvl="0">
      <w:start w:val="1"/>
      <w:numFmt w:val="bullet"/>
      <w:pStyle w:val="ListNumber3"/>
      <w:lvlText w:val=""/>
      <w:lvlJc w:val="left"/>
      <w:pPr>
        <w:tabs>
          <w:tab w:val="num" w:pos="1492"/>
        </w:tabs>
        <w:ind w:left="1492" w:hanging="360"/>
      </w:pPr>
      <w:rPr>
        <w:rFonts w:ascii="Symbol" w:hAnsi="Symbol" w:hint="default"/>
      </w:rPr>
    </w:lvl>
  </w:abstractNum>
  <w:abstractNum w:abstractNumId="5">
    <w:nsid w:val="FFFFFF81"/>
    <w:multiLevelType w:val="singleLevel"/>
    <w:tmpl w:val="783AAB58"/>
    <w:lvl w:ilvl="0">
      <w:start w:val="1"/>
      <w:numFmt w:val="bullet"/>
      <w:pStyle w:val="ListNumber2"/>
      <w:lvlText w:val=""/>
      <w:lvlJc w:val="left"/>
      <w:pPr>
        <w:tabs>
          <w:tab w:val="num" w:pos="1209"/>
        </w:tabs>
        <w:ind w:left="1209" w:hanging="360"/>
      </w:pPr>
      <w:rPr>
        <w:rFonts w:ascii="Symbol" w:hAnsi="Symbol" w:hint="default"/>
      </w:rPr>
    </w:lvl>
  </w:abstractNum>
  <w:abstractNum w:abstractNumId="6">
    <w:nsid w:val="FFFFFF82"/>
    <w:multiLevelType w:val="singleLevel"/>
    <w:tmpl w:val="25708B1A"/>
    <w:lvl w:ilvl="0">
      <w:start w:val="1"/>
      <w:numFmt w:val="bullet"/>
      <w:pStyle w:val="ListNumber"/>
      <w:lvlText w:val=""/>
      <w:lvlJc w:val="left"/>
      <w:pPr>
        <w:tabs>
          <w:tab w:val="num" w:pos="926"/>
        </w:tabs>
        <w:ind w:left="926" w:hanging="360"/>
      </w:pPr>
      <w:rPr>
        <w:rFonts w:ascii="Symbol" w:hAnsi="Symbol" w:hint="default"/>
      </w:rPr>
    </w:lvl>
  </w:abstractNum>
  <w:abstractNum w:abstractNumId="7">
    <w:nsid w:val="FFFFFF83"/>
    <w:multiLevelType w:val="singleLevel"/>
    <w:tmpl w:val="13666E62"/>
    <w:lvl w:ilvl="0">
      <w:start w:val="1"/>
      <w:numFmt w:val="bullet"/>
      <w:pStyle w:val="ListBullet5"/>
      <w:lvlText w:val=""/>
      <w:lvlJc w:val="left"/>
      <w:pPr>
        <w:tabs>
          <w:tab w:val="num" w:pos="643"/>
        </w:tabs>
        <w:ind w:left="643" w:hanging="360"/>
      </w:pPr>
      <w:rPr>
        <w:rFonts w:ascii="Symbol" w:hAnsi="Symbol" w:hint="default"/>
      </w:rPr>
    </w:lvl>
  </w:abstractNum>
  <w:abstractNum w:abstractNumId="8">
    <w:nsid w:val="FFFFFF88"/>
    <w:multiLevelType w:val="singleLevel"/>
    <w:tmpl w:val="17A8F556"/>
    <w:lvl w:ilvl="0">
      <w:start w:val="1"/>
      <w:numFmt w:val="decimal"/>
      <w:pStyle w:val="ListNumber4"/>
      <w:lvlText w:val="%1."/>
      <w:lvlJc w:val="left"/>
      <w:pPr>
        <w:tabs>
          <w:tab w:val="num" w:pos="360"/>
        </w:tabs>
        <w:ind w:left="360" w:hanging="360"/>
      </w:pPr>
      <w:rPr>
        <w:rFonts w:cs="Times New Roman"/>
      </w:rPr>
    </w:lvl>
  </w:abstractNum>
  <w:abstractNum w:abstractNumId="9">
    <w:nsid w:val="FFFFFF89"/>
    <w:multiLevelType w:val="singleLevel"/>
    <w:tmpl w:val="0024B772"/>
    <w:lvl w:ilvl="0">
      <w:start w:val="1"/>
      <w:numFmt w:val="bullet"/>
      <w:pStyle w:val="PointsBullets"/>
      <w:lvlText w:val=""/>
      <w:lvlJc w:val="left"/>
      <w:pPr>
        <w:tabs>
          <w:tab w:val="num" w:pos="360"/>
        </w:tabs>
        <w:ind w:left="360" w:hanging="360"/>
      </w:pPr>
      <w:rPr>
        <w:rFonts w:ascii="Symbol" w:hAnsi="Symbol" w:hint="default"/>
      </w:rPr>
    </w:lvl>
  </w:abstractNum>
  <w:abstractNum w:abstractNumId="10">
    <w:nsid w:val="0D5B7C2D"/>
    <w:multiLevelType w:val="hybridMultilevel"/>
    <w:tmpl w:val="12360CF8"/>
    <w:lvl w:ilvl="0" w:tplc="426C8216">
      <w:start w:val="1"/>
      <w:numFmt w:val="bullet"/>
      <w:pStyle w:val="TablePointsBullets"/>
      <w:lvlText w:val=""/>
      <w:lvlJc w:val="left"/>
      <w:pPr>
        <w:tabs>
          <w:tab w:val="num" w:pos="284"/>
        </w:tabs>
        <w:ind w:left="284" w:hanging="28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21731BF"/>
    <w:multiLevelType w:val="singleLevel"/>
    <w:tmpl w:val="9C5C17E8"/>
    <w:lvl w:ilvl="0">
      <w:start w:val="1"/>
      <w:numFmt w:val="bullet"/>
      <w:pStyle w:val="BulletPoints"/>
      <w:lvlText w:val=""/>
      <w:lvlJc w:val="left"/>
      <w:pPr>
        <w:tabs>
          <w:tab w:val="num" w:pos="567"/>
        </w:tabs>
        <w:ind w:left="567" w:hanging="567"/>
      </w:pPr>
      <w:rPr>
        <w:rFonts w:ascii="Wingdings" w:hAnsi="Wingdings" w:hint="default"/>
      </w:rPr>
    </w:lvl>
  </w:abstractNum>
  <w:abstractNum w:abstractNumId="12">
    <w:nsid w:val="1D155310"/>
    <w:multiLevelType w:val="hybridMultilevel"/>
    <w:tmpl w:val="738EA6A0"/>
    <w:lvl w:ilvl="0" w:tplc="29F0430A">
      <w:start w:val="1"/>
      <w:numFmt w:val="lowerLetter"/>
      <w:pStyle w:val="TablePointsAlpha"/>
      <w:lvlText w:val="%1"/>
      <w:lvlJc w:val="left"/>
      <w:pPr>
        <w:tabs>
          <w:tab w:val="num" w:pos="284"/>
        </w:tabs>
        <w:ind w:left="284" w:hanging="284"/>
      </w:pPr>
      <w:rPr>
        <w:rFonts w:ascii="Arial" w:hAnsi="Arial" w:cs="Times New Roman" w:hint="default"/>
        <w:b/>
        <w:i w:val="0"/>
        <w:sz w:val="2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DA570E4"/>
    <w:multiLevelType w:val="hybridMultilevel"/>
    <w:tmpl w:val="E1A6284E"/>
    <w:lvl w:ilvl="0" w:tplc="4AC4AA00">
      <w:start w:val="1"/>
      <w:numFmt w:val="decimal"/>
      <w:pStyle w:val="TablePointsNumbers"/>
      <w:lvlText w:val="%1"/>
      <w:lvlJc w:val="left"/>
      <w:pPr>
        <w:tabs>
          <w:tab w:val="num" w:pos="284"/>
        </w:tabs>
        <w:ind w:left="284" w:hanging="284"/>
      </w:pPr>
      <w:rPr>
        <w:rFonts w:ascii="Arial" w:hAnsi="Arial" w:cs="Times New Roman" w:hint="default"/>
        <w:b/>
        <w:i w:val="0"/>
        <w:color w:val="auto"/>
        <w:sz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nsid w:val="29ED3099"/>
    <w:multiLevelType w:val="singleLevel"/>
    <w:tmpl w:val="C456D138"/>
    <w:lvl w:ilvl="0">
      <w:start w:val="1"/>
      <w:numFmt w:val="decimal"/>
      <w:pStyle w:val="NumberPoints"/>
      <w:lvlText w:val="%1"/>
      <w:lvlJc w:val="left"/>
      <w:pPr>
        <w:tabs>
          <w:tab w:val="num" w:pos="567"/>
        </w:tabs>
        <w:ind w:left="567" w:hanging="567"/>
      </w:pPr>
      <w:rPr>
        <w:rFonts w:ascii="Arial" w:hAnsi="Arial" w:cs="Times New Roman" w:hint="default"/>
        <w:b/>
        <w:i w:val="0"/>
        <w:sz w:val="22"/>
      </w:rPr>
    </w:lvl>
  </w:abstractNum>
  <w:abstractNum w:abstractNumId="15">
    <w:nsid w:val="303C203C"/>
    <w:multiLevelType w:val="multilevel"/>
    <w:tmpl w:val="04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6">
    <w:nsid w:val="30740E4A"/>
    <w:multiLevelType w:val="hybridMultilevel"/>
    <w:tmpl w:val="99B2F01C"/>
    <w:lvl w:ilvl="0" w:tplc="0C09000F">
      <w:start w:val="1"/>
      <w:numFmt w:val="decimal"/>
      <w:lvlText w:val="%1."/>
      <w:lvlJc w:val="left"/>
      <w:pPr>
        <w:ind w:left="720"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7">
    <w:nsid w:val="36F21CDB"/>
    <w:multiLevelType w:val="hybridMultilevel"/>
    <w:tmpl w:val="4B64A09E"/>
    <w:lvl w:ilvl="0" w:tplc="6DE8DCD4">
      <w:start w:val="1"/>
      <w:numFmt w:val="decimal"/>
      <w:pStyle w:val="PointsNumbers"/>
      <w:lvlText w:val="%1"/>
      <w:lvlJc w:val="left"/>
      <w:pPr>
        <w:tabs>
          <w:tab w:val="num" w:pos="1701"/>
        </w:tabs>
        <w:ind w:left="1701" w:hanging="567"/>
      </w:pPr>
      <w:rPr>
        <w:rFonts w:ascii="Arial" w:hAnsi="Arial" w:cs="Times New Roman" w:hint="default"/>
        <w:b/>
        <w:i w:val="0"/>
        <w:color w:val="FFFFFF"/>
        <w:sz w:val="2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38863E14"/>
    <w:multiLevelType w:val="hybridMultilevel"/>
    <w:tmpl w:val="83585A38"/>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9">
    <w:nsid w:val="3DE7788C"/>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3F7D50B4"/>
    <w:multiLevelType w:val="hybridMultilevel"/>
    <w:tmpl w:val="677C6A80"/>
    <w:lvl w:ilvl="0" w:tplc="AB7C26CA">
      <w:start w:val="1"/>
      <w:numFmt w:val="bullet"/>
      <w:lvlText w:val=""/>
      <w:lvlJc w:val="left"/>
      <w:pPr>
        <w:tabs>
          <w:tab w:val="num" w:pos="1701"/>
        </w:tabs>
        <w:ind w:left="1701" w:hanging="567"/>
      </w:pPr>
      <w:rPr>
        <w:rFonts w:ascii="Wingdings" w:hAnsi="Wingdings"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043025A"/>
    <w:multiLevelType w:val="multilevel"/>
    <w:tmpl w:val="04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2">
    <w:nsid w:val="535939D6"/>
    <w:multiLevelType w:val="hybridMultilevel"/>
    <w:tmpl w:val="2B50EFC6"/>
    <w:lvl w:ilvl="0" w:tplc="1C0C436C">
      <w:start w:val="1"/>
      <w:numFmt w:val="decimal"/>
      <w:lvlText w:val="%1."/>
      <w:lvlJc w:val="left"/>
      <w:pPr>
        <w:ind w:left="1080" w:hanging="360"/>
      </w:pPr>
      <w:rPr>
        <w:rFonts w:cs="Times New Roman" w:hint="default"/>
        <w:b/>
        <w:color w:val="FFFFFF"/>
      </w:rPr>
    </w:lvl>
    <w:lvl w:ilvl="1" w:tplc="0C090019" w:tentative="1">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23">
    <w:nsid w:val="561E102D"/>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9347931"/>
    <w:multiLevelType w:val="multilevel"/>
    <w:tmpl w:val="04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5">
    <w:nsid w:val="67A569C5"/>
    <w:multiLevelType w:val="singleLevel"/>
    <w:tmpl w:val="7F0C5AFA"/>
    <w:lvl w:ilvl="0">
      <w:start w:val="1"/>
      <w:numFmt w:val="lowerLetter"/>
      <w:pStyle w:val="AlphaPoints"/>
      <w:lvlText w:val="%1"/>
      <w:lvlJc w:val="left"/>
      <w:pPr>
        <w:tabs>
          <w:tab w:val="num" w:pos="567"/>
        </w:tabs>
        <w:ind w:left="567" w:hanging="567"/>
      </w:pPr>
      <w:rPr>
        <w:rFonts w:ascii="Arial" w:hAnsi="Arial" w:cs="Times New Roman" w:hint="default"/>
        <w:b/>
        <w:i w:val="0"/>
        <w:sz w:val="22"/>
      </w:rPr>
    </w:lvl>
  </w:abstractNum>
  <w:abstractNum w:abstractNumId="26">
    <w:nsid w:val="6E783F17"/>
    <w:multiLevelType w:val="multilevel"/>
    <w:tmpl w:val="08528C44"/>
    <w:lvl w:ilvl="0">
      <w:start w:val="1"/>
      <w:numFmt w:val="decimal"/>
      <w:pStyle w:val="Heading1"/>
      <w:lvlText w:val="%1"/>
      <w:lvlJc w:val="left"/>
      <w:pPr>
        <w:tabs>
          <w:tab w:val="num" w:pos="1134"/>
        </w:tabs>
        <w:ind w:left="1134" w:hanging="1134"/>
      </w:pPr>
      <w:rPr>
        <w:rFonts w:cs="Times New Roman" w:hint="default"/>
      </w:rPr>
    </w:lvl>
    <w:lvl w:ilvl="1">
      <w:start w:val="1"/>
      <w:numFmt w:val="decimal"/>
      <w:pStyle w:val="Heading2"/>
      <w:lvlText w:val="%1.%2"/>
      <w:lvlJc w:val="left"/>
      <w:pPr>
        <w:tabs>
          <w:tab w:val="num" w:pos="1134"/>
        </w:tabs>
        <w:ind w:left="1134" w:hanging="1134"/>
      </w:pPr>
      <w:rPr>
        <w:rFonts w:cs="Times New Roman" w:hint="default"/>
      </w:rPr>
    </w:lvl>
    <w:lvl w:ilvl="2">
      <w:start w:val="1"/>
      <w:numFmt w:val="decimal"/>
      <w:pStyle w:val="Heading3"/>
      <w:lvlText w:val="%1.%2.%3"/>
      <w:lvlJc w:val="left"/>
      <w:pPr>
        <w:tabs>
          <w:tab w:val="num" w:pos="1418"/>
        </w:tabs>
        <w:ind w:left="1418" w:hanging="1134"/>
      </w:pPr>
      <w:rPr>
        <w:rFonts w:cs="Times New Roman" w:hint="default"/>
      </w:rPr>
    </w:lvl>
    <w:lvl w:ilvl="3">
      <w:start w:val="1"/>
      <w:numFmt w:val="decimal"/>
      <w:lvlText w:val="%1.%2.%3.%4"/>
      <w:lvlJc w:val="left"/>
      <w:pPr>
        <w:tabs>
          <w:tab w:val="num" w:pos="1080"/>
        </w:tabs>
        <w:ind w:left="862" w:hanging="862"/>
      </w:pPr>
      <w:rPr>
        <w:rFonts w:cs="Times New Roman" w:hint="default"/>
      </w:rPr>
    </w:lvl>
    <w:lvl w:ilvl="4">
      <w:start w:val="1"/>
      <w:numFmt w:val="decimal"/>
      <w:pStyle w:val="Heading5"/>
      <w:lvlText w:val="%1.%2.%3.%4.%5"/>
      <w:lvlJc w:val="left"/>
      <w:pPr>
        <w:tabs>
          <w:tab w:val="num" w:pos="1009"/>
        </w:tabs>
        <w:ind w:left="1009" w:hanging="1009"/>
      </w:pPr>
      <w:rPr>
        <w:rFonts w:cs="Times New Roman" w:hint="default"/>
      </w:rPr>
    </w:lvl>
    <w:lvl w:ilvl="5">
      <w:start w:val="1"/>
      <w:numFmt w:val="decimal"/>
      <w:pStyle w:val="Heading6"/>
      <w:lvlText w:val="%1.%2.%3.%4.%5.%6"/>
      <w:lvlJc w:val="left"/>
      <w:pPr>
        <w:tabs>
          <w:tab w:val="num" w:pos="1151"/>
        </w:tabs>
        <w:ind w:left="1151" w:hanging="1151"/>
      </w:pPr>
      <w:rPr>
        <w:rFonts w:cs="Times New Roman" w:hint="default"/>
      </w:rPr>
    </w:lvl>
    <w:lvl w:ilvl="6">
      <w:start w:val="1"/>
      <w:numFmt w:val="decimal"/>
      <w:pStyle w:val="Heading7"/>
      <w:lvlText w:val="%1.%2.%3.%4.%5.%6.%7"/>
      <w:lvlJc w:val="left"/>
      <w:pPr>
        <w:tabs>
          <w:tab w:val="num" w:pos="1298"/>
        </w:tabs>
        <w:ind w:left="1298" w:hanging="1298"/>
      </w:pPr>
      <w:rPr>
        <w:rFonts w:cs="Times New Roman" w:hint="default"/>
      </w:rPr>
    </w:lvl>
    <w:lvl w:ilvl="7">
      <w:start w:val="1"/>
      <w:numFmt w:val="decimal"/>
      <w:pStyle w:val="Heading8"/>
      <w:lvlText w:val="%1.%2.%3.%4.%5.%6.%7.%8"/>
      <w:lvlJc w:val="left"/>
      <w:pPr>
        <w:tabs>
          <w:tab w:val="num" w:pos="1440"/>
        </w:tabs>
        <w:ind w:left="1440" w:hanging="1440"/>
      </w:pPr>
      <w:rPr>
        <w:rFonts w:cs="Times New Roman" w:hint="default"/>
      </w:rPr>
    </w:lvl>
    <w:lvl w:ilvl="8">
      <w:start w:val="1"/>
      <w:numFmt w:val="decimal"/>
      <w:pStyle w:val="Heading9"/>
      <w:lvlText w:val="%1.%2.%3.%4.%5.%6.%7.%8.%9"/>
      <w:lvlJc w:val="left"/>
      <w:pPr>
        <w:tabs>
          <w:tab w:val="num" w:pos="1582"/>
        </w:tabs>
        <w:ind w:left="1582" w:hanging="1582"/>
      </w:pPr>
      <w:rPr>
        <w:rFonts w:cs="Times New Roman" w:hint="default"/>
      </w:rPr>
    </w:lvl>
  </w:abstractNum>
  <w:abstractNum w:abstractNumId="27">
    <w:nsid w:val="72C40E07"/>
    <w:multiLevelType w:val="multilevel"/>
    <w:tmpl w:val="FFFFFFFF"/>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8">
    <w:nsid w:val="73EB482F"/>
    <w:multiLevelType w:val="hybridMultilevel"/>
    <w:tmpl w:val="F538E968"/>
    <w:lvl w:ilvl="0" w:tplc="F8C40278">
      <w:start w:val="1"/>
      <w:numFmt w:val="lowerLetter"/>
      <w:pStyle w:val="PointsAlpha"/>
      <w:lvlText w:val="%1"/>
      <w:lvlJc w:val="left"/>
      <w:pPr>
        <w:tabs>
          <w:tab w:val="num" w:pos="1701"/>
        </w:tabs>
        <w:ind w:left="1701" w:hanging="567"/>
      </w:pPr>
      <w:rPr>
        <w:rFonts w:ascii="Arial" w:hAnsi="Arial" w:cs="Times New Roman" w:hint="default"/>
        <w:b/>
        <w:i w:val="0"/>
        <w:sz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9">
    <w:nsid w:val="7C4D69CE"/>
    <w:multiLevelType w:val="hybridMultilevel"/>
    <w:tmpl w:val="809ED024"/>
    <w:lvl w:ilvl="0" w:tplc="DA3AA23A">
      <w:start w:val="1"/>
      <w:numFmt w:val="decimal"/>
      <w:lvlText w:val="%1."/>
      <w:lvlJc w:val="left"/>
      <w:pPr>
        <w:ind w:left="1080" w:hanging="360"/>
      </w:pPr>
      <w:rPr>
        <w:rFonts w:cs="Times New Roman" w:hint="default"/>
        <w:b/>
      </w:rPr>
    </w:lvl>
    <w:lvl w:ilvl="1" w:tplc="0C090019" w:tentative="1">
      <w:start w:val="1"/>
      <w:numFmt w:val="lowerLetter"/>
      <w:lvlText w:val="%2."/>
      <w:lvlJc w:val="left"/>
      <w:pPr>
        <w:ind w:left="1800" w:hanging="360"/>
      </w:pPr>
      <w:rPr>
        <w:rFonts w:cs="Times New Roman"/>
      </w:rPr>
    </w:lvl>
    <w:lvl w:ilvl="2" w:tplc="0C09001B" w:tentative="1">
      <w:start w:val="1"/>
      <w:numFmt w:val="lowerRoman"/>
      <w:lvlText w:val="%3."/>
      <w:lvlJc w:val="right"/>
      <w:pPr>
        <w:ind w:left="2520" w:hanging="180"/>
      </w:pPr>
      <w:rPr>
        <w:rFonts w:cs="Times New Roman"/>
      </w:rPr>
    </w:lvl>
    <w:lvl w:ilvl="3" w:tplc="0C09000F" w:tentative="1">
      <w:start w:val="1"/>
      <w:numFmt w:val="decimal"/>
      <w:lvlText w:val="%4."/>
      <w:lvlJc w:val="left"/>
      <w:pPr>
        <w:ind w:left="3240" w:hanging="360"/>
      </w:pPr>
      <w:rPr>
        <w:rFonts w:cs="Times New Roman"/>
      </w:rPr>
    </w:lvl>
    <w:lvl w:ilvl="4" w:tplc="0C090019" w:tentative="1">
      <w:start w:val="1"/>
      <w:numFmt w:val="lowerLetter"/>
      <w:lvlText w:val="%5."/>
      <w:lvlJc w:val="left"/>
      <w:pPr>
        <w:ind w:left="3960" w:hanging="360"/>
      </w:pPr>
      <w:rPr>
        <w:rFonts w:cs="Times New Roman"/>
      </w:rPr>
    </w:lvl>
    <w:lvl w:ilvl="5" w:tplc="0C09001B" w:tentative="1">
      <w:start w:val="1"/>
      <w:numFmt w:val="lowerRoman"/>
      <w:lvlText w:val="%6."/>
      <w:lvlJc w:val="right"/>
      <w:pPr>
        <w:ind w:left="4680" w:hanging="180"/>
      </w:pPr>
      <w:rPr>
        <w:rFonts w:cs="Times New Roman"/>
      </w:rPr>
    </w:lvl>
    <w:lvl w:ilvl="6" w:tplc="0C09000F" w:tentative="1">
      <w:start w:val="1"/>
      <w:numFmt w:val="decimal"/>
      <w:lvlText w:val="%7."/>
      <w:lvlJc w:val="left"/>
      <w:pPr>
        <w:ind w:left="5400" w:hanging="360"/>
      </w:pPr>
      <w:rPr>
        <w:rFonts w:cs="Times New Roman"/>
      </w:rPr>
    </w:lvl>
    <w:lvl w:ilvl="7" w:tplc="0C090019" w:tentative="1">
      <w:start w:val="1"/>
      <w:numFmt w:val="lowerLetter"/>
      <w:lvlText w:val="%8."/>
      <w:lvlJc w:val="left"/>
      <w:pPr>
        <w:ind w:left="6120" w:hanging="360"/>
      </w:pPr>
      <w:rPr>
        <w:rFonts w:cs="Times New Roman"/>
      </w:rPr>
    </w:lvl>
    <w:lvl w:ilvl="8" w:tplc="0C09001B" w:tentative="1">
      <w:start w:val="1"/>
      <w:numFmt w:val="lowerRoman"/>
      <w:lvlText w:val="%9."/>
      <w:lvlJc w:val="right"/>
      <w:pPr>
        <w:ind w:left="6840" w:hanging="180"/>
      </w:pPr>
      <w:rPr>
        <w:rFonts w:cs="Times New Roman"/>
      </w:rPr>
    </w:lvl>
  </w:abstractNum>
  <w:abstractNum w:abstractNumId="30">
    <w:nsid w:val="7DF153F4"/>
    <w:multiLevelType w:val="hybridMultilevel"/>
    <w:tmpl w:val="15A0E50E"/>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9"/>
  </w:num>
  <w:num w:numId="22">
    <w:abstractNumId w:val="25"/>
  </w:num>
  <w:num w:numId="23">
    <w:abstractNumId w:val="11"/>
  </w:num>
  <w:num w:numId="24">
    <w:abstractNumId w:val="14"/>
  </w:num>
  <w:num w:numId="25">
    <w:abstractNumId w:val="28"/>
  </w:num>
  <w:num w:numId="26">
    <w:abstractNumId w:val="20"/>
  </w:num>
  <w:num w:numId="27">
    <w:abstractNumId w:val="17"/>
  </w:num>
  <w:num w:numId="28">
    <w:abstractNumId w:val="12"/>
  </w:num>
  <w:num w:numId="29">
    <w:abstractNumId w:val="10"/>
  </w:num>
  <w:num w:numId="30">
    <w:abstractNumId w:val="13"/>
  </w:num>
  <w:num w:numId="31">
    <w:abstractNumId w:val="21"/>
  </w:num>
  <w:num w:numId="32">
    <w:abstractNumId w:val="24"/>
  </w:num>
  <w:num w:numId="33">
    <w:abstractNumId w:val="15"/>
  </w:num>
  <w:num w:numId="34">
    <w:abstractNumId w:val="26"/>
  </w:num>
  <w:num w:numId="35">
    <w:abstractNumId w:val="18"/>
  </w:num>
  <w:num w:numId="36">
    <w:abstractNumId w:val="16"/>
  </w:num>
  <w:num w:numId="37">
    <w:abstractNumId w:val="22"/>
  </w:num>
  <w:num w:numId="38">
    <w:abstractNumId w:val="29"/>
  </w:num>
  <w:num w:numId="39">
    <w:abstractNumId w:val="30"/>
  </w:num>
  <w:num w:numId="40">
    <w:abstractNumId w:val="27"/>
  </w:num>
  <w:num w:numId="41">
    <w:abstractNumId w:val="23"/>
  </w:num>
  <w:num w:numId="42">
    <w:abstractNumId w:val="19"/>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1F02"/>
  <w:defaultTabStop w:val="567"/>
  <w:evenAndOddHeaders/>
  <w:drawingGridHorizontalSpacing w:val="100"/>
  <w:displayHorizontalDrawingGridEvery w:val="2"/>
  <w:characterSpacingControl w:val="doNotCompress"/>
  <w:hdrShapeDefaults>
    <o:shapedefaults v:ext="edit" spidmax="2195"/>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02434"/>
    <w:rsid w:val="00005387"/>
    <w:rsid w:val="00005DF4"/>
    <w:rsid w:val="0001134B"/>
    <w:rsid w:val="00013D08"/>
    <w:rsid w:val="00014C01"/>
    <w:rsid w:val="0001546A"/>
    <w:rsid w:val="000158EF"/>
    <w:rsid w:val="00030505"/>
    <w:rsid w:val="00031C29"/>
    <w:rsid w:val="0003368D"/>
    <w:rsid w:val="000340E9"/>
    <w:rsid w:val="000444CD"/>
    <w:rsid w:val="000444D7"/>
    <w:rsid w:val="00051C77"/>
    <w:rsid w:val="00053606"/>
    <w:rsid w:val="00053C0E"/>
    <w:rsid w:val="00054F02"/>
    <w:rsid w:val="000569A5"/>
    <w:rsid w:val="00061729"/>
    <w:rsid w:val="00063788"/>
    <w:rsid w:val="00067424"/>
    <w:rsid w:val="00070625"/>
    <w:rsid w:val="000747E1"/>
    <w:rsid w:val="000749B6"/>
    <w:rsid w:val="00082BBA"/>
    <w:rsid w:val="00084FC0"/>
    <w:rsid w:val="00086730"/>
    <w:rsid w:val="00090028"/>
    <w:rsid w:val="000926FC"/>
    <w:rsid w:val="00094F83"/>
    <w:rsid w:val="00097AE4"/>
    <w:rsid w:val="000A06DA"/>
    <w:rsid w:val="000A3562"/>
    <w:rsid w:val="000A431C"/>
    <w:rsid w:val="000A6E6C"/>
    <w:rsid w:val="000A6EC5"/>
    <w:rsid w:val="000A7B95"/>
    <w:rsid w:val="000B00CD"/>
    <w:rsid w:val="000B1BAD"/>
    <w:rsid w:val="000B46D6"/>
    <w:rsid w:val="000C4EBC"/>
    <w:rsid w:val="000D66C8"/>
    <w:rsid w:val="000E0E59"/>
    <w:rsid w:val="000E1AFC"/>
    <w:rsid w:val="000E275B"/>
    <w:rsid w:val="000E443E"/>
    <w:rsid w:val="000E4870"/>
    <w:rsid w:val="000E6D09"/>
    <w:rsid w:val="000F7383"/>
    <w:rsid w:val="001000D7"/>
    <w:rsid w:val="00105276"/>
    <w:rsid w:val="00105CB5"/>
    <w:rsid w:val="00106256"/>
    <w:rsid w:val="0010656D"/>
    <w:rsid w:val="00106F56"/>
    <w:rsid w:val="00110914"/>
    <w:rsid w:val="00110C8C"/>
    <w:rsid w:val="00114FC9"/>
    <w:rsid w:val="0012526C"/>
    <w:rsid w:val="0012637E"/>
    <w:rsid w:val="001344DA"/>
    <w:rsid w:val="0013766A"/>
    <w:rsid w:val="0013783C"/>
    <w:rsid w:val="00141D92"/>
    <w:rsid w:val="00144E3C"/>
    <w:rsid w:val="00146766"/>
    <w:rsid w:val="00146D4E"/>
    <w:rsid w:val="00164050"/>
    <w:rsid w:val="00165B40"/>
    <w:rsid w:val="00171AE8"/>
    <w:rsid w:val="00173849"/>
    <w:rsid w:val="00174033"/>
    <w:rsid w:val="001815BA"/>
    <w:rsid w:val="001905AB"/>
    <w:rsid w:val="00193D83"/>
    <w:rsid w:val="001940E1"/>
    <w:rsid w:val="001A219D"/>
    <w:rsid w:val="001A49EE"/>
    <w:rsid w:val="001B2BD8"/>
    <w:rsid w:val="001B30B4"/>
    <w:rsid w:val="001C1C77"/>
    <w:rsid w:val="001C3286"/>
    <w:rsid w:val="001C456C"/>
    <w:rsid w:val="001C702A"/>
    <w:rsid w:val="001C7851"/>
    <w:rsid w:val="001D1305"/>
    <w:rsid w:val="001E31EF"/>
    <w:rsid w:val="001E43F0"/>
    <w:rsid w:val="001E721B"/>
    <w:rsid w:val="001E794C"/>
    <w:rsid w:val="001F4027"/>
    <w:rsid w:val="001F4936"/>
    <w:rsid w:val="001F5953"/>
    <w:rsid w:val="0020381C"/>
    <w:rsid w:val="0020542F"/>
    <w:rsid w:val="002069C7"/>
    <w:rsid w:val="002100FF"/>
    <w:rsid w:val="002141BC"/>
    <w:rsid w:val="00216735"/>
    <w:rsid w:val="00221613"/>
    <w:rsid w:val="00223B88"/>
    <w:rsid w:val="00233247"/>
    <w:rsid w:val="0023534A"/>
    <w:rsid w:val="002353CE"/>
    <w:rsid w:val="00236EAE"/>
    <w:rsid w:val="002403A1"/>
    <w:rsid w:val="00240E5A"/>
    <w:rsid w:val="002472B1"/>
    <w:rsid w:val="0025276E"/>
    <w:rsid w:val="0025510E"/>
    <w:rsid w:val="00260FC9"/>
    <w:rsid w:val="0026335E"/>
    <w:rsid w:val="0026433E"/>
    <w:rsid w:val="002757E1"/>
    <w:rsid w:val="002769EA"/>
    <w:rsid w:val="00281B64"/>
    <w:rsid w:val="002833C4"/>
    <w:rsid w:val="0028678A"/>
    <w:rsid w:val="0029591E"/>
    <w:rsid w:val="002A2253"/>
    <w:rsid w:val="002A5BC3"/>
    <w:rsid w:val="002A7A0C"/>
    <w:rsid w:val="002C22D1"/>
    <w:rsid w:val="002C44F2"/>
    <w:rsid w:val="002C51F2"/>
    <w:rsid w:val="002D227D"/>
    <w:rsid w:val="002D31B8"/>
    <w:rsid w:val="002D36B5"/>
    <w:rsid w:val="002D55C4"/>
    <w:rsid w:val="002E38C7"/>
    <w:rsid w:val="002E5A4E"/>
    <w:rsid w:val="002F2A07"/>
    <w:rsid w:val="002F3734"/>
    <w:rsid w:val="003038C5"/>
    <w:rsid w:val="003041AE"/>
    <w:rsid w:val="003049AE"/>
    <w:rsid w:val="0030545C"/>
    <w:rsid w:val="00307AE3"/>
    <w:rsid w:val="003211F9"/>
    <w:rsid w:val="00322E40"/>
    <w:rsid w:val="0032321E"/>
    <w:rsid w:val="00324F1F"/>
    <w:rsid w:val="0032584F"/>
    <w:rsid w:val="00333C8C"/>
    <w:rsid w:val="00347F11"/>
    <w:rsid w:val="003508C1"/>
    <w:rsid w:val="00355E4E"/>
    <w:rsid w:val="00362841"/>
    <w:rsid w:val="00362F08"/>
    <w:rsid w:val="0037552A"/>
    <w:rsid w:val="003776B8"/>
    <w:rsid w:val="00382C15"/>
    <w:rsid w:val="00384643"/>
    <w:rsid w:val="00397A3E"/>
    <w:rsid w:val="003A0F9D"/>
    <w:rsid w:val="003A17DB"/>
    <w:rsid w:val="003A577D"/>
    <w:rsid w:val="003B423C"/>
    <w:rsid w:val="003B4D35"/>
    <w:rsid w:val="003B4E6D"/>
    <w:rsid w:val="003C2111"/>
    <w:rsid w:val="003C314D"/>
    <w:rsid w:val="003D3811"/>
    <w:rsid w:val="003D6B50"/>
    <w:rsid w:val="003D730A"/>
    <w:rsid w:val="003D777C"/>
    <w:rsid w:val="003E1066"/>
    <w:rsid w:val="003E2C78"/>
    <w:rsid w:val="003E40B9"/>
    <w:rsid w:val="003E4FC4"/>
    <w:rsid w:val="003F2A44"/>
    <w:rsid w:val="00402E5B"/>
    <w:rsid w:val="00403AF0"/>
    <w:rsid w:val="0040647B"/>
    <w:rsid w:val="00406899"/>
    <w:rsid w:val="00407510"/>
    <w:rsid w:val="00413966"/>
    <w:rsid w:val="00415FE9"/>
    <w:rsid w:val="00416DE2"/>
    <w:rsid w:val="00417E4B"/>
    <w:rsid w:val="00426AEF"/>
    <w:rsid w:val="00427DAE"/>
    <w:rsid w:val="00432F54"/>
    <w:rsid w:val="00433496"/>
    <w:rsid w:val="0043739C"/>
    <w:rsid w:val="00437AD0"/>
    <w:rsid w:val="0044150E"/>
    <w:rsid w:val="004422B2"/>
    <w:rsid w:val="004433E6"/>
    <w:rsid w:val="00443EA6"/>
    <w:rsid w:val="00447DD5"/>
    <w:rsid w:val="00450619"/>
    <w:rsid w:val="00451FB8"/>
    <w:rsid w:val="0045235F"/>
    <w:rsid w:val="004543EB"/>
    <w:rsid w:val="00461F09"/>
    <w:rsid w:val="00467AFC"/>
    <w:rsid w:val="00476F99"/>
    <w:rsid w:val="00477ED8"/>
    <w:rsid w:val="00481899"/>
    <w:rsid w:val="00484A40"/>
    <w:rsid w:val="00486879"/>
    <w:rsid w:val="00486DCD"/>
    <w:rsid w:val="00487227"/>
    <w:rsid w:val="00487A49"/>
    <w:rsid w:val="004923F0"/>
    <w:rsid w:val="004965C4"/>
    <w:rsid w:val="004A4B09"/>
    <w:rsid w:val="004A6C58"/>
    <w:rsid w:val="004B1A9F"/>
    <w:rsid w:val="004B5E54"/>
    <w:rsid w:val="004C433D"/>
    <w:rsid w:val="004D0462"/>
    <w:rsid w:val="004D729B"/>
    <w:rsid w:val="004E0C83"/>
    <w:rsid w:val="004E21A2"/>
    <w:rsid w:val="004E3BE7"/>
    <w:rsid w:val="004F1B2A"/>
    <w:rsid w:val="004F1B47"/>
    <w:rsid w:val="004F3A3D"/>
    <w:rsid w:val="004F52DA"/>
    <w:rsid w:val="004F616D"/>
    <w:rsid w:val="004F70E4"/>
    <w:rsid w:val="00502647"/>
    <w:rsid w:val="00502862"/>
    <w:rsid w:val="0051121D"/>
    <w:rsid w:val="00516B3D"/>
    <w:rsid w:val="00516B9A"/>
    <w:rsid w:val="00527B7A"/>
    <w:rsid w:val="005323A0"/>
    <w:rsid w:val="00532B0F"/>
    <w:rsid w:val="00532DB0"/>
    <w:rsid w:val="00536B2A"/>
    <w:rsid w:val="00540CAD"/>
    <w:rsid w:val="005424FD"/>
    <w:rsid w:val="005428AA"/>
    <w:rsid w:val="0054569F"/>
    <w:rsid w:val="00552119"/>
    <w:rsid w:val="005543A5"/>
    <w:rsid w:val="005614E1"/>
    <w:rsid w:val="00564237"/>
    <w:rsid w:val="0056555F"/>
    <w:rsid w:val="00565BBE"/>
    <w:rsid w:val="00566A38"/>
    <w:rsid w:val="00567430"/>
    <w:rsid w:val="00572250"/>
    <w:rsid w:val="00573DDD"/>
    <w:rsid w:val="00577A5D"/>
    <w:rsid w:val="00577BE7"/>
    <w:rsid w:val="00583473"/>
    <w:rsid w:val="005857E9"/>
    <w:rsid w:val="00590125"/>
    <w:rsid w:val="00590D95"/>
    <w:rsid w:val="00594973"/>
    <w:rsid w:val="005A52CA"/>
    <w:rsid w:val="005A7818"/>
    <w:rsid w:val="005A7AF3"/>
    <w:rsid w:val="005B063D"/>
    <w:rsid w:val="005B0FE3"/>
    <w:rsid w:val="005B3EE8"/>
    <w:rsid w:val="005B4A7C"/>
    <w:rsid w:val="005B5D15"/>
    <w:rsid w:val="005C4554"/>
    <w:rsid w:val="005C6C46"/>
    <w:rsid w:val="005D384D"/>
    <w:rsid w:val="005D51BA"/>
    <w:rsid w:val="005D58F0"/>
    <w:rsid w:val="005E0B81"/>
    <w:rsid w:val="005E2B31"/>
    <w:rsid w:val="005E38AA"/>
    <w:rsid w:val="005E3AEA"/>
    <w:rsid w:val="005E69D2"/>
    <w:rsid w:val="005F56AC"/>
    <w:rsid w:val="00601A51"/>
    <w:rsid w:val="00601B72"/>
    <w:rsid w:val="00602EF2"/>
    <w:rsid w:val="00604772"/>
    <w:rsid w:val="0060517D"/>
    <w:rsid w:val="006074CE"/>
    <w:rsid w:val="00617073"/>
    <w:rsid w:val="006261BB"/>
    <w:rsid w:val="0062773C"/>
    <w:rsid w:val="00631950"/>
    <w:rsid w:val="00633FA5"/>
    <w:rsid w:val="00636E26"/>
    <w:rsid w:val="00641A8E"/>
    <w:rsid w:val="0064303C"/>
    <w:rsid w:val="00647B6A"/>
    <w:rsid w:val="00650330"/>
    <w:rsid w:val="0065349C"/>
    <w:rsid w:val="00654150"/>
    <w:rsid w:val="006567AB"/>
    <w:rsid w:val="00656C29"/>
    <w:rsid w:val="00666D80"/>
    <w:rsid w:val="00674C36"/>
    <w:rsid w:val="006756E9"/>
    <w:rsid w:val="00676B3C"/>
    <w:rsid w:val="00681F36"/>
    <w:rsid w:val="00682642"/>
    <w:rsid w:val="00694061"/>
    <w:rsid w:val="006A0D9A"/>
    <w:rsid w:val="006A1C8B"/>
    <w:rsid w:val="006A2E95"/>
    <w:rsid w:val="006A3D75"/>
    <w:rsid w:val="006A4BB0"/>
    <w:rsid w:val="006A7292"/>
    <w:rsid w:val="006B7DC7"/>
    <w:rsid w:val="006C46B8"/>
    <w:rsid w:val="006C5123"/>
    <w:rsid w:val="006D1E28"/>
    <w:rsid w:val="006D28B0"/>
    <w:rsid w:val="006D6E98"/>
    <w:rsid w:val="006E3E6B"/>
    <w:rsid w:val="006E4C64"/>
    <w:rsid w:val="006E5F72"/>
    <w:rsid w:val="006E7EB8"/>
    <w:rsid w:val="006F060C"/>
    <w:rsid w:val="006F2A86"/>
    <w:rsid w:val="006F3530"/>
    <w:rsid w:val="006F5EAA"/>
    <w:rsid w:val="00701BA9"/>
    <w:rsid w:val="007037E9"/>
    <w:rsid w:val="00704BAE"/>
    <w:rsid w:val="00712B45"/>
    <w:rsid w:val="007143ED"/>
    <w:rsid w:val="007145E7"/>
    <w:rsid w:val="007204D3"/>
    <w:rsid w:val="00720753"/>
    <w:rsid w:val="0072639D"/>
    <w:rsid w:val="00731CC9"/>
    <w:rsid w:val="007362FD"/>
    <w:rsid w:val="00736AFE"/>
    <w:rsid w:val="00744FEC"/>
    <w:rsid w:val="00745D01"/>
    <w:rsid w:val="007464A1"/>
    <w:rsid w:val="00747AA5"/>
    <w:rsid w:val="007535BB"/>
    <w:rsid w:val="00753FD9"/>
    <w:rsid w:val="00760A5D"/>
    <w:rsid w:val="00760FFA"/>
    <w:rsid w:val="00762EAE"/>
    <w:rsid w:val="00764BDD"/>
    <w:rsid w:val="00767BC1"/>
    <w:rsid w:val="00773C18"/>
    <w:rsid w:val="00782CED"/>
    <w:rsid w:val="007833C5"/>
    <w:rsid w:val="00784B8E"/>
    <w:rsid w:val="00784F3D"/>
    <w:rsid w:val="00787BE4"/>
    <w:rsid w:val="00787C6F"/>
    <w:rsid w:val="00794812"/>
    <w:rsid w:val="00795997"/>
    <w:rsid w:val="007965FE"/>
    <w:rsid w:val="007A35EF"/>
    <w:rsid w:val="007B23AB"/>
    <w:rsid w:val="007B41AE"/>
    <w:rsid w:val="007B4628"/>
    <w:rsid w:val="007B69CC"/>
    <w:rsid w:val="007B6C53"/>
    <w:rsid w:val="007C0CC2"/>
    <w:rsid w:val="007C15FC"/>
    <w:rsid w:val="007C2C59"/>
    <w:rsid w:val="007C5A79"/>
    <w:rsid w:val="007C691E"/>
    <w:rsid w:val="007C720E"/>
    <w:rsid w:val="007D71DF"/>
    <w:rsid w:val="007E1354"/>
    <w:rsid w:val="007E1C28"/>
    <w:rsid w:val="007E1CCB"/>
    <w:rsid w:val="007E2BAC"/>
    <w:rsid w:val="007E34A7"/>
    <w:rsid w:val="00806949"/>
    <w:rsid w:val="00810B8A"/>
    <w:rsid w:val="00825169"/>
    <w:rsid w:val="00830519"/>
    <w:rsid w:val="0083093E"/>
    <w:rsid w:val="008314A5"/>
    <w:rsid w:val="00836976"/>
    <w:rsid w:val="008373AD"/>
    <w:rsid w:val="00840BC6"/>
    <w:rsid w:val="00840D32"/>
    <w:rsid w:val="00845328"/>
    <w:rsid w:val="00847423"/>
    <w:rsid w:val="0086415E"/>
    <w:rsid w:val="00864431"/>
    <w:rsid w:val="00866D4E"/>
    <w:rsid w:val="0087147C"/>
    <w:rsid w:val="0087349D"/>
    <w:rsid w:val="00873762"/>
    <w:rsid w:val="00875C43"/>
    <w:rsid w:val="00876741"/>
    <w:rsid w:val="008770C6"/>
    <w:rsid w:val="008779E1"/>
    <w:rsid w:val="008A4648"/>
    <w:rsid w:val="008A7522"/>
    <w:rsid w:val="008A7940"/>
    <w:rsid w:val="008B5866"/>
    <w:rsid w:val="008B58BD"/>
    <w:rsid w:val="008B7841"/>
    <w:rsid w:val="008D11CB"/>
    <w:rsid w:val="008D38E5"/>
    <w:rsid w:val="008D4728"/>
    <w:rsid w:val="008E0538"/>
    <w:rsid w:val="008E2683"/>
    <w:rsid w:val="008E46F0"/>
    <w:rsid w:val="008E5391"/>
    <w:rsid w:val="008F3F81"/>
    <w:rsid w:val="00902366"/>
    <w:rsid w:val="00903CFC"/>
    <w:rsid w:val="00905274"/>
    <w:rsid w:val="00905C67"/>
    <w:rsid w:val="00906F25"/>
    <w:rsid w:val="009178C2"/>
    <w:rsid w:val="00921B08"/>
    <w:rsid w:val="009228A5"/>
    <w:rsid w:val="00922964"/>
    <w:rsid w:val="00922CF9"/>
    <w:rsid w:val="009304D1"/>
    <w:rsid w:val="00930C18"/>
    <w:rsid w:val="00932987"/>
    <w:rsid w:val="00947DB9"/>
    <w:rsid w:val="00947F5B"/>
    <w:rsid w:val="009516EB"/>
    <w:rsid w:val="00953C41"/>
    <w:rsid w:val="00953C6A"/>
    <w:rsid w:val="0096489D"/>
    <w:rsid w:val="00965956"/>
    <w:rsid w:val="0096691F"/>
    <w:rsid w:val="009702B0"/>
    <w:rsid w:val="00974371"/>
    <w:rsid w:val="0098105D"/>
    <w:rsid w:val="00982EA1"/>
    <w:rsid w:val="00993454"/>
    <w:rsid w:val="0099759C"/>
    <w:rsid w:val="00997DB9"/>
    <w:rsid w:val="009A0C2C"/>
    <w:rsid w:val="009A6CC9"/>
    <w:rsid w:val="009A78BE"/>
    <w:rsid w:val="009B322B"/>
    <w:rsid w:val="009C1371"/>
    <w:rsid w:val="009C2E71"/>
    <w:rsid w:val="009C2F2B"/>
    <w:rsid w:val="009C37AF"/>
    <w:rsid w:val="009C5A89"/>
    <w:rsid w:val="009C7EA3"/>
    <w:rsid w:val="009D1FEC"/>
    <w:rsid w:val="009D40BA"/>
    <w:rsid w:val="009E440A"/>
    <w:rsid w:val="009E73BA"/>
    <w:rsid w:val="009E7B94"/>
    <w:rsid w:val="009F15E5"/>
    <w:rsid w:val="009F3406"/>
    <w:rsid w:val="009F7F20"/>
    <w:rsid w:val="00A030AE"/>
    <w:rsid w:val="00A047BA"/>
    <w:rsid w:val="00A121C4"/>
    <w:rsid w:val="00A12790"/>
    <w:rsid w:val="00A16B3F"/>
    <w:rsid w:val="00A179B8"/>
    <w:rsid w:val="00A20A1B"/>
    <w:rsid w:val="00A229B6"/>
    <w:rsid w:val="00A2517F"/>
    <w:rsid w:val="00A263B7"/>
    <w:rsid w:val="00A30607"/>
    <w:rsid w:val="00A32AA2"/>
    <w:rsid w:val="00A36AC6"/>
    <w:rsid w:val="00A4094F"/>
    <w:rsid w:val="00A40CEA"/>
    <w:rsid w:val="00A42FBE"/>
    <w:rsid w:val="00A44054"/>
    <w:rsid w:val="00A44D69"/>
    <w:rsid w:val="00A54F57"/>
    <w:rsid w:val="00A55573"/>
    <w:rsid w:val="00A56112"/>
    <w:rsid w:val="00A56D7F"/>
    <w:rsid w:val="00A627F2"/>
    <w:rsid w:val="00A71142"/>
    <w:rsid w:val="00A7281E"/>
    <w:rsid w:val="00A72CE4"/>
    <w:rsid w:val="00A77D9A"/>
    <w:rsid w:val="00A81D81"/>
    <w:rsid w:val="00A864AA"/>
    <w:rsid w:val="00A874BF"/>
    <w:rsid w:val="00A91219"/>
    <w:rsid w:val="00A91EFF"/>
    <w:rsid w:val="00A92278"/>
    <w:rsid w:val="00A95C63"/>
    <w:rsid w:val="00AA2A02"/>
    <w:rsid w:val="00AA5D68"/>
    <w:rsid w:val="00AA6C4B"/>
    <w:rsid w:val="00AB0856"/>
    <w:rsid w:val="00AB0DB6"/>
    <w:rsid w:val="00AB36B9"/>
    <w:rsid w:val="00AB6EA1"/>
    <w:rsid w:val="00AC24A6"/>
    <w:rsid w:val="00AC483B"/>
    <w:rsid w:val="00AC5E04"/>
    <w:rsid w:val="00AC7910"/>
    <w:rsid w:val="00AC7CFF"/>
    <w:rsid w:val="00AD17E9"/>
    <w:rsid w:val="00AD21B6"/>
    <w:rsid w:val="00AD3ADB"/>
    <w:rsid w:val="00AD4909"/>
    <w:rsid w:val="00AD55E6"/>
    <w:rsid w:val="00AD7B46"/>
    <w:rsid w:val="00AE456A"/>
    <w:rsid w:val="00AF0C62"/>
    <w:rsid w:val="00AF164F"/>
    <w:rsid w:val="00AF3C9A"/>
    <w:rsid w:val="00AF517F"/>
    <w:rsid w:val="00B00403"/>
    <w:rsid w:val="00B02434"/>
    <w:rsid w:val="00B04731"/>
    <w:rsid w:val="00B05C38"/>
    <w:rsid w:val="00B0685E"/>
    <w:rsid w:val="00B116A9"/>
    <w:rsid w:val="00B118B6"/>
    <w:rsid w:val="00B13CAE"/>
    <w:rsid w:val="00B15509"/>
    <w:rsid w:val="00B31CC5"/>
    <w:rsid w:val="00B35B05"/>
    <w:rsid w:val="00B41F06"/>
    <w:rsid w:val="00B51226"/>
    <w:rsid w:val="00B51565"/>
    <w:rsid w:val="00B544A7"/>
    <w:rsid w:val="00B55AFC"/>
    <w:rsid w:val="00B57933"/>
    <w:rsid w:val="00B60537"/>
    <w:rsid w:val="00B645B8"/>
    <w:rsid w:val="00B6505A"/>
    <w:rsid w:val="00B6550C"/>
    <w:rsid w:val="00B7411B"/>
    <w:rsid w:val="00B91EB3"/>
    <w:rsid w:val="00B93B8B"/>
    <w:rsid w:val="00B93D1C"/>
    <w:rsid w:val="00B94E9B"/>
    <w:rsid w:val="00B95129"/>
    <w:rsid w:val="00BA4174"/>
    <w:rsid w:val="00BA4AF0"/>
    <w:rsid w:val="00BB281A"/>
    <w:rsid w:val="00BC1F86"/>
    <w:rsid w:val="00BC5BF7"/>
    <w:rsid w:val="00BC622E"/>
    <w:rsid w:val="00BC71FC"/>
    <w:rsid w:val="00BC777E"/>
    <w:rsid w:val="00BD01A0"/>
    <w:rsid w:val="00BD2581"/>
    <w:rsid w:val="00BD791F"/>
    <w:rsid w:val="00BE0178"/>
    <w:rsid w:val="00BE25CD"/>
    <w:rsid w:val="00BF09CB"/>
    <w:rsid w:val="00BF18AD"/>
    <w:rsid w:val="00BF4E77"/>
    <w:rsid w:val="00C00FA5"/>
    <w:rsid w:val="00C01F59"/>
    <w:rsid w:val="00C06352"/>
    <w:rsid w:val="00C135EB"/>
    <w:rsid w:val="00C1568E"/>
    <w:rsid w:val="00C16A99"/>
    <w:rsid w:val="00C17E53"/>
    <w:rsid w:val="00C2060C"/>
    <w:rsid w:val="00C2153B"/>
    <w:rsid w:val="00C22CF6"/>
    <w:rsid w:val="00C318F6"/>
    <w:rsid w:val="00C34F02"/>
    <w:rsid w:val="00C378EC"/>
    <w:rsid w:val="00C45EFC"/>
    <w:rsid w:val="00C461CD"/>
    <w:rsid w:val="00C635A6"/>
    <w:rsid w:val="00C713C4"/>
    <w:rsid w:val="00C80B2F"/>
    <w:rsid w:val="00C845EC"/>
    <w:rsid w:val="00C929A1"/>
    <w:rsid w:val="00C95CBB"/>
    <w:rsid w:val="00C97FAC"/>
    <w:rsid w:val="00CA20F0"/>
    <w:rsid w:val="00CA35A6"/>
    <w:rsid w:val="00CA3F75"/>
    <w:rsid w:val="00CB095B"/>
    <w:rsid w:val="00CB291F"/>
    <w:rsid w:val="00CB2B03"/>
    <w:rsid w:val="00CD34ED"/>
    <w:rsid w:val="00CD60A7"/>
    <w:rsid w:val="00CE03BB"/>
    <w:rsid w:val="00CE471F"/>
    <w:rsid w:val="00CE6215"/>
    <w:rsid w:val="00CE6734"/>
    <w:rsid w:val="00CF3356"/>
    <w:rsid w:val="00CF424A"/>
    <w:rsid w:val="00CF5885"/>
    <w:rsid w:val="00CF718E"/>
    <w:rsid w:val="00D010EB"/>
    <w:rsid w:val="00D03D43"/>
    <w:rsid w:val="00D050E3"/>
    <w:rsid w:val="00D059F2"/>
    <w:rsid w:val="00D24B74"/>
    <w:rsid w:val="00D25191"/>
    <w:rsid w:val="00D25B55"/>
    <w:rsid w:val="00D2647C"/>
    <w:rsid w:val="00D36E06"/>
    <w:rsid w:val="00D43C3D"/>
    <w:rsid w:val="00D4633D"/>
    <w:rsid w:val="00D50349"/>
    <w:rsid w:val="00D51A41"/>
    <w:rsid w:val="00D5476A"/>
    <w:rsid w:val="00D54BA0"/>
    <w:rsid w:val="00D55107"/>
    <w:rsid w:val="00D56C49"/>
    <w:rsid w:val="00D56FAB"/>
    <w:rsid w:val="00D57166"/>
    <w:rsid w:val="00D71CBC"/>
    <w:rsid w:val="00D7226D"/>
    <w:rsid w:val="00D759B1"/>
    <w:rsid w:val="00D80721"/>
    <w:rsid w:val="00D836F5"/>
    <w:rsid w:val="00D84330"/>
    <w:rsid w:val="00D84718"/>
    <w:rsid w:val="00D85D4F"/>
    <w:rsid w:val="00D86C32"/>
    <w:rsid w:val="00D86C50"/>
    <w:rsid w:val="00D86EF0"/>
    <w:rsid w:val="00D90952"/>
    <w:rsid w:val="00D94000"/>
    <w:rsid w:val="00D94715"/>
    <w:rsid w:val="00D955CF"/>
    <w:rsid w:val="00D973F5"/>
    <w:rsid w:val="00DA1B6C"/>
    <w:rsid w:val="00DA25C5"/>
    <w:rsid w:val="00DA3C24"/>
    <w:rsid w:val="00DA493F"/>
    <w:rsid w:val="00DA52CB"/>
    <w:rsid w:val="00DA63F0"/>
    <w:rsid w:val="00DA673D"/>
    <w:rsid w:val="00DA7740"/>
    <w:rsid w:val="00DB09E5"/>
    <w:rsid w:val="00DB57B1"/>
    <w:rsid w:val="00DC4DA2"/>
    <w:rsid w:val="00DC593F"/>
    <w:rsid w:val="00DD1668"/>
    <w:rsid w:val="00DD7F0C"/>
    <w:rsid w:val="00DE246E"/>
    <w:rsid w:val="00DE39FD"/>
    <w:rsid w:val="00DF0807"/>
    <w:rsid w:val="00DF0BAF"/>
    <w:rsid w:val="00DF1A55"/>
    <w:rsid w:val="00DF3AE7"/>
    <w:rsid w:val="00DF4143"/>
    <w:rsid w:val="00E00127"/>
    <w:rsid w:val="00E0527F"/>
    <w:rsid w:val="00E06D21"/>
    <w:rsid w:val="00E172ED"/>
    <w:rsid w:val="00E17A8D"/>
    <w:rsid w:val="00E215A8"/>
    <w:rsid w:val="00E265C9"/>
    <w:rsid w:val="00E313EF"/>
    <w:rsid w:val="00E317CB"/>
    <w:rsid w:val="00E361E7"/>
    <w:rsid w:val="00E4065F"/>
    <w:rsid w:val="00E41FB3"/>
    <w:rsid w:val="00E42B24"/>
    <w:rsid w:val="00E42C22"/>
    <w:rsid w:val="00E44C8F"/>
    <w:rsid w:val="00E5033E"/>
    <w:rsid w:val="00E53E85"/>
    <w:rsid w:val="00E550BF"/>
    <w:rsid w:val="00E61903"/>
    <w:rsid w:val="00E61F60"/>
    <w:rsid w:val="00E64778"/>
    <w:rsid w:val="00E65F02"/>
    <w:rsid w:val="00E768CD"/>
    <w:rsid w:val="00E76BE6"/>
    <w:rsid w:val="00E81728"/>
    <w:rsid w:val="00E9046B"/>
    <w:rsid w:val="00E92E52"/>
    <w:rsid w:val="00E959C4"/>
    <w:rsid w:val="00E9620B"/>
    <w:rsid w:val="00E97574"/>
    <w:rsid w:val="00EA1187"/>
    <w:rsid w:val="00EA176A"/>
    <w:rsid w:val="00EA429E"/>
    <w:rsid w:val="00EC0DE5"/>
    <w:rsid w:val="00EC2089"/>
    <w:rsid w:val="00EC2AFD"/>
    <w:rsid w:val="00EC65AC"/>
    <w:rsid w:val="00ED0A24"/>
    <w:rsid w:val="00ED16C3"/>
    <w:rsid w:val="00ED180A"/>
    <w:rsid w:val="00ED1D7B"/>
    <w:rsid w:val="00ED3031"/>
    <w:rsid w:val="00ED35B1"/>
    <w:rsid w:val="00EE077A"/>
    <w:rsid w:val="00EE386D"/>
    <w:rsid w:val="00EF0983"/>
    <w:rsid w:val="00EF0B06"/>
    <w:rsid w:val="00EF1C69"/>
    <w:rsid w:val="00EF602F"/>
    <w:rsid w:val="00EF78A5"/>
    <w:rsid w:val="00F04C8D"/>
    <w:rsid w:val="00F16370"/>
    <w:rsid w:val="00F170EA"/>
    <w:rsid w:val="00F202C3"/>
    <w:rsid w:val="00F24368"/>
    <w:rsid w:val="00F25F5D"/>
    <w:rsid w:val="00F27D35"/>
    <w:rsid w:val="00F30F16"/>
    <w:rsid w:val="00F31DDD"/>
    <w:rsid w:val="00F323E0"/>
    <w:rsid w:val="00F334E4"/>
    <w:rsid w:val="00F37488"/>
    <w:rsid w:val="00F40F80"/>
    <w:rsid w:val="00F44098"/>
    <w:rsid w:val="00F464AE"/>
    <w:rsid w:val="00F47F5C"/>
    <w:rsid w:val="00F52146"/>
    <w:rsid w:val="00F558C7"/>
    <w:rsid w:val="00F624B1"/>
    <w:rsid w:val="00F646FA"/>
    <w:rsid w:val="00F72E0F"/>
    <w:rsid w:val="00F7615E"/>
    <w:rsid w:val="00F765D4"/>
    <w:rsid w:val="00F77423"/>
    <w:rsid w:val="00F7785F"/>
    <w:rsid w:val="00F77E19"/>
    <w:rsid w:val="00F80B3E"/>
    <w:rsid w:val="00F81B30"/>
    <w:rsid w:val="00F8501C"/>
    <w:rsid w:val="00F87954"/>
    <w:rsid w:val="00F90904"/>
    <w:rsid w:val="00F915F9"/>
    <w:rsid w:val="00F9309D"/>
    <w:rsid w:val="00F953A1"/>
    <w:rsid w:val="00F95B76"/>
    <w:rsid w:val="00F96804"/>
    <w:rsid w:val="00F96F17"/>
    <w:rsid w:val="00F96F89"/>
    <w:rsid w:val="00FB05FF"/>
    <w:rsid w:val="00FB187C"/>
    <w:rsid w:val="00FB2B7A"/>
    <w:rsid w:val="00FB3258"/>
    <w:rsid w:val="00FB4535"/>
    <w:rsid w:val="00FB469C"/>
    <w:rsid w:val="00FB5CB5"/>
    <w:rsid w:val="00FC0CAD"/>
    <w:rsid w:val="00FC4183"/>
    <w:rsid w:val="00FC5F61"/>
    <w:rsid w:val="00FC7E71"/>
    <w:rsid w:val="00FD04D3"/>
    <w:rsid w:val="00FD1E8D"/>
    <w:rsid w:val="00FD27C3"/>
    <w:rsid w:val="00FD46A2"/>
    <w:rsid w:val="00FD50EE"/>
    <w:rsid w:val="00FD52FE"/>
    <w:rsid w:val="00FD5906"/>
    <w:rsid w:val="00FE0C5F"/>
    <w:rsid w:val="00FE30D6"/>
    <w:rsid w:val="00FE47A5"/>
    <w:rsid w:val="00FF0879"/>
    <w:rsid w:val="00FF428C"/>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address"/>
  <w:smartTagType w:namespaceuri="urn:schemas-microsoft-com:office:smarttags" w:name="Street"/>
  <w:smartTagType w:namespaceuri="urn:schemas-microsoft-com:office:smarttags" w:name="City"/>
  <w:smartTagType w:namespaceuri="urn:schemas-microsoft-com:office:smarttags" w:name="PlaceName"/>
  <w:smartTagType w:namespaceuri="urn:schemas-microsoft-com:office:smarttags" w:name="PlaceType"/>
  <w:smartTagType w:namespaceuri="urn:schemas-microsoft-com:office:smarttags" w:name="place"/>
  <w:shapeDefaults>
    <o:shapedefaults v:ext="edit" spidmax="2195"/>
    <o:shapelayout v:ext="edit">
      <o:idmap v:ext="edit" data="1"/>
      <o:rules v:ext="edit">
        <o:r id="V:Rule1" type="callout" idref="#_x0000_s1081"/>
        <o:r id="V:Rule2" type="callout" idref="#_x0000_s1086"/>
        <o:r id="V:Rule3" type="callout" idref="#_x0000_s1088"/>
        <o:r id="V:Rule4" type="callout" idref="#_x0000_s108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AC7910"/>
    <w:pPr>
      <w:spacing w:after="240" w:line="260" w:lineRule="atLeast"/>
    </w:pPr>
    <w:rPr>
      <w:rFonts w:ascii="Arial" w:hAnsi="Arial"/>
      <w:sz w:val="20"/>
      <w:szCs w:val="20"/>
      <w:lang w:val="en-GB"/>
    </w:rPr>
  </w:style>
  <w:style w:type="paragraph" w:styleId="Heading10">
    <w:name w:val="heading 1"/>
    <w:basedOn w:val="Normal"/>
    <w:next w:val="BodyText"/>
    <w:link w:val="Heading1Char"/>
    <w:uiPriority w:val="99"/>
    <w:qFormat/>
    <w:rsid w:val="00747AA5"/>
    <w:pPr>
      <w:keepNext/>
      <w:pBdr>
        <w:bottom w:val="single" w:sz="4" w:space="1" w:color="auto"/>
      </w:pBdr>
      <w:tabs>
        <w:tab w:val="left" w:pos="1134"/>
      </w:tabs>
      <w:outlineLvl w:val="0"/>
    </w:pPr>
    <w:rPr>
      <w:rFonts w:ascii="Arial Narrow" w:hAnsi="Arial Narrow"/>
      <w:kern w:val="28"/>
      <w:sz w:val="40"/>
    </w:rPr>
  </w:style>
  <w:style w:type="paragraph" w:styleId="Heading20">
    <w:name w:val="heading 2"/>
    <w:basedOn w:val="Normal"/>
    <w:next w:val="BodyText"/>
    <w:link w:val="Heading2Char"/>
    <w:uiPriority w:val="99"/>
    <w:qFormat/>
    <w:rsid w:val="00747AA5"/>
    <w:pPr>
      <w:keepNext/>
      <w:spacing w:before="240" w:after="120"/>
      <w:outlineLvl w:val="1"/>
    </w:pPr>
    <w:rPr>
      <w:rFonts w:ascii="Arial Narrow" w:hAnsi="Arial Narrow"/>
      <w:sz w:val="36"/>
    </w:rPr>
  </w:style>
  <w:style w:type="paragraph" w:styleId="Heading30">
    <w:name w:val="heading 3"/>
    <w:basedOn w:val="Normal"/>
    <w:next w:val="BodyText"/>
    <w:link w:val="Heading3Char"/>
    <w:uiPriority w:val="99"/>
    <w:qFormat/>
    <w:rsid w:val="00747AA5"/>
    <w:pPr>
      <w:keepNext/>
      <w:spacing w:before="240" w:after="120"/>
      <w:outlineLvl w:val="2"/>
    </w:pPr>
    <w:rPr>
      <w:rFonts w:ascii="Arial Narrow" w:hAnsi="Arial Narrow"/>
      <w:sz w:val="32"/>
    </w:rPr>
  </w:style>
  <w:style w:type="paragraph" w:styleId="Heading4">
    <w:name w:val="heading 4"/>
    <w:basedOn w:val="Normal"/>
    <w:next w:val="BodyText"/>
    <w:link w:val="Heading4Char"/>
    <w:uiPriority w:val="99"/>
    <w:qFormat/>
    <w:rsid w:val="00747AA5"/>
    <w:pPr>
      <w:keepNext/>
      <w:tabs>
        <w:tab w:val="left" w:pos="1134"/>
      </w:tabs>
      <w:spacing w:before="120" w:after="120"/>
      <w:ind w:left="1134"/>
      <w:outlineLvl w:val="3"/>
    </w:pPr>
    <w:rPr>
      <w:rFonts w:ascii="Arial Narrow" w:hAnsi="Arial Narrow"/>
      <w:sz w:val="32"/>
    </w:rPr>
  </w:style>
  <w:style w:type="paragraph" w:styleId="Heading5">
    <w:name w:val="heading 5"/>
    <w:basedOn w:val="Normal"/>
    <w:next w:val="Normal"/>
    <w:link w:val="Heading5Char"/>
    <w:uiPriority w:val="99"/>
    <w:qFormat/>
    <w:rsid w:val="00747AA5"/>
    <w:pPr>
      <w:numPr>
        <w:ilvl w:val="4"/>
        <w:numId w:val="34"/>
      </w:numPr>
      <w:spacing w:before="240" w:after="60"/>
      <w:outlineLvl w:val="4"/>
    </w:pPr>
    <w:rPr>
      <w:b/>
      <w:bCs/>
      <w:i/>
      <w:iCs/>
      <w:sz w:val="26"/>
      <w:szCs w:val="26"/>
    </w:rPr>
  </w:style>
  <w:style w:type="paragraph" w:styleId="Heading6">
    <w:name w:val="heading 6"/>
    <w:basedOn w:val="Normal"/>
    <w:next w:val="Normal"/>
    <w:link w:val="Heading6Char"/>
    <w:uiPriority w:val="99"/>
    <w:qFormat/>
    <w:rsid w:val="00747AA5"/>
    <w:pPr>
      <w:numPr>
        <w:ilvl w:val="5"/>
        <w:numId w:val="34"/>
      </w:numPr>
      <w:spacing w:before="240" w:after="60"/>
      <w:outlineLvl w:val="5"/>
    </w:pPr>
    <w:rPr>
      <w:b/>
      <w:bCs/>
      <w:sz w:val="22"/>
      <w:szCs w:val="22"/>
    </w:rPr>
  </w:style>
  <w:style w:type="paragraph" w:styleId="Heading7">
    <w:name w:val="heading 7"/>
    <w:basedOn w:val="Normal"/>
    <w:next w:val="Normal"/>
    <w:link w:val="Heading7Char"/>
    <w:uiPriority w:val="99"/>
    <w:qFormat/>
    <w:rsid w:val="00747AA5"/>
    <w:pPr>
      <w:numPr>
        <w:ilvl w:val="6"/>
        <w:numId w:val="34"/>
      </w:numPr>
      <w:spacing w:before="240" w:after="60"/>
      <w:outlineLvl w:val="6"/>
    </w:pPr>
  </w:style>
  <w:style w:type="paragraph" w:styleId="Heading8">
    <w:name w:val="heading 8"/>
    <w:basedOn w:val="Normal"/>
    <w:next w:val="Normal"/>
    <w:link w:val="Heading8Char"/>
    <w:uiPriority w:val="99"/>
    <w:qFormat/>
    <w:rsid w:val="00747AA5"/>
    <w:pPr>
      <w:numPr>
        <w:ilvl w:val="7"/>
        <w:numId w:val="34"/>
      </w:numPr>
      <w:spacing w:before="240" w:after="60"/>
      <w:outlineLvl w:val="7"/>
    </w:pPr>
    <w:rPr>
      <w:i/>
      <w:iCs/>
    </w:rPr>
  </w:style>
  <w:style w:type="paragraph" w:styleId="Heading9">
    <w:name w:val="heading 9"/>
    <w:basedOn w:val="Normal"/>
    <w:next w:val="Normal"/>
    <w:link w:val="Heading9Char"/>
    <w:uiPriority w:val="99"/>
    <w:qFormat/>
    <w:rsid w:val="00747AA5"/>
    <w:pPr>
      <w:numPr>
        <w:ilvl w:val="8"/>
        <w:numId w:val="34"/>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0"/>
    <w:uiPriority w:val="99"/>
    <w:locked/>
    <w:rsid w:val="008E0538"/>
    <w:rPr>
      <w:rFonts w:ascii="Cambria" w:hAnsi="Cambria" w:cs="Times New Roman"/>
      <w:b/>
      <w:bCs/>
      <w:kern w:val="32"/>
      <w:sz w:val="32"/>
      <w:szCs w:val="32"/>
      <w:lang w:val="en-GB"/>
    </w:rPr>
  </w:style>
  <w:style w:type="character" w:customStyle="1" w:styleId="Heading2Char">
    <w:name w:val="Heading 2 Char"/>
    <w:basedOn w:val="DefaultParagraphFont"/>
    <w:link w:val="Heading20"/>
    <w:uiPriority w:val="99"/>
    <w:semiHidden/>
    <w:locked/>
    <w:rsid w:val="008E0538"/>
    <w:rPr>
      <w:rFonts w:ascii="Cambria" w:hAnsi="Cambria" w:cs="Times New Roman"/>
      <w:b/>
      <w:bCs/>
      <w:i/>
      <w:iCs/>
      <w:sz w:val="28"/>
      <w:szCs w:val="28"/>
      <w:lang w:val="en-GB"/>
    </w:rPr>
  </w:style>
  <w:style w:type="character" w:customStyle="1" w:styleId="Heading3Char">
    <w:name w:val="Heading 3 Char"/>
    <w:basedOn w:val="DefaultParagraphFont"/>
    <w:link w:val="Heading30"/>
    <w:uiPriority w:val="99"/>
    <w:semiHidden/>
    <w:locked/>
    <w:rsid w:val="008E0538"/>
    <w:rPr>
      <w:rFonts w:ascii="Cambria" w:hAnsi="Cambria" w:cs="Times New Roman"/>
      <w:b/>
      <w:bCs/>
      <w:sz w:val="26"/>
      <w:szCs w:val="26"/>
      <w:lang w:val="en-GB"/>
    </w:rPr>
  </w:style>
  <w:style w:type="character" w:customStyle="1" w:styleId="Heading4Char">
    <w:name w:val="Heading 4 Char"/>
    <w:basedOn w:val="DefaultParagraphFont"/>
    <w:link w:val="Heading4"/>
    <w:uiPriority w:val="99"/>
    <w:semiHidden/>
    <w:locked/>
    <w:rsid w:val="008E0538"/>
    <w:rPr>
      <w:rFonts w:ascii="Calibri" w:hAnsi="Calibri" w:cs="Times New Roman"/>
      <w:b/>
      <w:bCs/>
      <w:sz w:val="28"/>
      <w:szCs w:val="28"/>
      <w:lang w:val="en-GB"/>
    </w:rPr>
  </w:style>
  <w:style w:type="character" w:customStyle="1" w:styleId="Heading5Char">
    <w:name w:val="Heading 5 Char"/>
    <w:basedOn w:val="DefaultParagraphFont"/>
    <w:link w:val="Heading5"/>
    <w:uiPriority w:val="99"/>
    <w:locked/>
    <w:rsid w:val="008E0538"/>
    <w:rPr>
      <w:rFonts w:ascii="Arial" w:hAnsi="Arial"/>
      <w:b/>
      <w:bCs/>
      <w:i/>
      <w:iCs/>
      <w:sz w:val="26"/>
      <w:szCs w:val="26"/>
      <w:lang w:val="en-GB"/>
    </w:rPr>
  </w:style>
  <w:style w:type="character" w:customStyle="1" w:styleId="Heading6Char">
    <w:name w:val="Heading 6 Char"/>
    <w:basedOn w:val="DefaultParagraphFont"/>
    <w:link w:val="Heading6"/>
    <w:uiPriority w:val="99"/>
    <w:locked/>
    <w:rsid w:val="008E0538"/>
    <w:rPr>
      <w:rFonts w:ascii="Arial" w:hAnsi="Arial"/>
      <w:b/>
      <w:bCs/>
      <w:lang w:val="en-GB"/>
    </w:rPr>
  </w:style>
  <w:style w:type="character" w:customStyle="1" w:styleId="Heading7Char">
    <w:name w:val="Heading 7 Char"/>
    <w:basedOn w:val="DefaultParagraphFont"/>
    <w:link w:val="Heading7"/>
    <w:uiPriority w:val="99"/>
    <w:locked/>
    <w:rsid w:val="008E0538"/>
    <w:rPr>
      <w:rFonts w:ascii="Arial" w:hAnsi="Arial"/>
      <w:sz w:val="20"/>
      <w:szCs w:val="20"/>
      <w:lang w:val="en-GB"/>
    </w:rPr>
  </w:style>
  <w:style w:type="character" w:customStyle="1" w:styleId="Heading8Char">
    <w:name w:val="Heading 8 Char"/>
    <w:basedOn w:val="DefaultParagraphFont"/>
    <w:link w:val="Heading8"/>
    <w:uiPriority w:val="99"/>
    <w:locked/>
    <w:rsid w:val="008E0538"/>
    <w:rPr>
      <w:rFonts w:ascii="Arial" w:hAnsi="Arial"/>
      <w:i/>
      <w:iCs/>
      <w:sz w:val="20"/>
      <w:szCs w:val="20"/>
      <w:lang w:val="en-GB"/>
    </w:rPr>
  </w:style>
  <w:style w:type="character" w:customStyle="1" w:styleId="Heading9Char">
    <w:name w:val="Heading 9 Char"/>
    <w:basedOn w:val="DefaultParagraphFont"/>
    <w:link w:val="Heading9"/>
    <w:uiPriority w:val="99"/>
    <w:locked/>
    <w:rsid w:val="008E0538"/>
    <w:rPr>
      <w:rFonts w:ascii="Arial" w:hAnsi="Arial" w:cs="Arial"/>
      <w:lang w:val="en-GB"/>
    </w:rPr>
  </w:style>
  <w:style w:type="paragraph" w:customStyle="1" w:styleId="AppxName">
    <w:name w:val="_AppxName"/>
    <w:basedOn w:val="ParaMargin"/>
    <w:uiPriority w:val="99"/>
    <w:rsid w:val="00747AA5"/>
    <w:pPr>
      <w:spacing w:before="120" w:after="120"/>
    </w:pPr>
    <w:rPr>
      <w:color w:val="00519E"/>
      <w:sz w:val="40"/>
    </w:rPr>
  </w:style>
  <w:style w:type="paragraph" w:customStyle="1" w:styleId="AppxNo">
    <w:name w:val="_AppxNo"/>
    <w:basedOn w:val="ParaMargin"/>
    <w:uiPriority w:val="99"/>
    <w:rsid w:val="00747AA5"/>
    <w:pPr>
      <w:spacing w:before="120" w:after="120"/>
    </w:pPr>
    <w:rPr>
      <w:color w:val="495F70"/>
      <w:sz w:val="36"/>
    </w:rPr>
  </w:style>
  <w:style w:type="paragraph" w:customStyle="1" w:styleId="Caption">
    <w:name w:val="_Caption"/>
    <w:basedOn w:val="ParaMargin"/>
    <w:next w:val="CaptionFollowOn"/>
    <w:uiPriority w:val="99"/>
    <w:rsid w:val="00747AA5"/>
    <w:pPr>
      <w:keepNext/>
      <w:tabs>
        <w:tab w:val="left" w:pos="1134"/>
      </w:tabs>
      <w:spacing w:before="120" w:after="120"/>
      <w:ind w:left="1134" w:hanging="1134"/>
    </w:pPr>
    <w:rPr>
      <w:b/>
      <w:color w:val="495F70"/>
      <w:sz w:val="18"/>
    </w:rPr>
  </w:style>
  <w:style w:type="paragraph" w:customStyle="1" w:styleId="CaptionFollowOn">
    <w:name w:val="_CaptionFollowOn"/>
    <w:basedOn w:val="ParaMargin"/>
    <w:next w:val="ParaIndent"/>
    <w:uiPriority w:val="99"/>
    <w:rsid w:val="00747AA5"/>
    <w:pPr>
      <w:tabs>
        <w:tab w:val="left" w:pos="1134"/>
      </w:tabs>
      <w:spacing w:before="120"/>
      <w:ind w:left="1134"/>
    </w:pPr>
    <w:rPr>
      <w:color w:val="495F70"/>
      <w:sz w:val="18"/>
    </w:rPr>
  </w:style>
  <w:style w:type="paragraph" w:customStyle="1" w:styleId="Heading1">
    <w:name w:val="_Heading1"/>
    <w:basedOn w:val="Heading10"/>
    <w:next w:val="ParaIndent"/>
    <w:uiPriority w:val="99"/>
    <w:rsid w:val="00747AA5"/>
    <w:pPr>
      <w:numPr>
        <w:numId w:val="34"/>
      </w:numPr>
      <w:pBdr>
        <w:bottom w:val="none" w:sz="0" w:space="0" w:color="auto"/>
      </w:pBdr>
    </w:pPr>
    <w:rPr>
      <w:rFonts w:ascii="Arial" w:hAnsi="Arial" w:cs="Arial"/>
      <w:color w:val="495F70"/>
    </w:rPr>
  </w:style>
  <w:style w:type="paragraph" w:customStyle="1" w:styleId="Footer">
    <w:name w:val="_Footer"/>
    <w:basedOn w:val="ParaMargin"/>
    <w:uiPriority w:val="99"/>
    <w:rsid w:val="00747AA5"/>
    <w:pPr>
      <w:spacing w:before="20" w:after="0" w:line="240" w:lineRule="auto"/>
    </w:pPr>
    <w:rPr>
      <w:sz w:val="16"/>
    </w:rPr>
  </w:style>
  <w:style w:type="paragraph" w:customStyle="1" w:styleId="Header">
    <w:name w:val="_Header"/>
    <w:basedOn w:val="ParaMargin"/>
    <w:uiPriority w:val="99"/>
    <w:rsid w:val="00747AA5"/>
    <w:pPr>
      <w:spacing w:after="20" w:line="240" w:lineRule="auto"/>
    </w:pPr>
    <w:rPr>
      <w:sz w:val="16"/>
    </w:rPr>
  </w:style>
  <w:style w:type="paragraph" w:customStyle="1" w:styleId="Heading2">
    <w:name w:val="_Heading2"/>
    <w:basedOn w:val="Heading20"/>
    <w:next w:val="ParaIndent"/>
    <w:uiPriority w:val="99"/>
    <w:rsid w:val="00747AA5"/>
    <w:pPr>
      <w:numPr>
        <w:ilvl w:val="1"/>
        <w:numId w:val="34"/>
      </w:numPr>
      <w:spacing w:after="240"/>
    </w:pPr>
    <w:rPr>
      <w:rFonts w:ascii="Arial" w:hAnsi="Arial" w:cs="Arial"/>
      <w:color w:val="495F70"/>
    </w:rPr>
  </w:style>
  <w:style w:type="paragraph" w:customStyle="1" w:styleId="Heading3">
    <w:name w:val="_Heading3"/>
    <w:basedOn w:val="Heading30"/>
    <w:next w:val="ParaIndent"/>
    <w:uiPriority w:val="99"/>
    <w:rsid w:val="00747AA5"/>
    <w:pPr>
      <w:numPr>
        <w:ilvl w:val="2"/>
        <w:numId w:val="34"/>
      </w:numPr>
      <w:spacing w:after="240"/>
    </w:pPr>
    <w:rPr>
      <w:rFonts w:ascii="Arial" w:hAnsi="Arial" w:cs="Arial"/>
      <w:color w:val="495F70"/>
    </w:rPr>
  </w:style>
  <w:style w:type="paragraph" w:customStyle="1" w:styleId="Heading40">
    <w:name w:val="_Heading4"/>
    <w:basedOn w:val="Heading4"/>
    <w:next w:val="ParaIndent"/>
    <w:uiPriority w:val="99"/>
    <w:rsid w:val="00747AA5"/>
    <w:rPr>
      <w:rFonts w:ascii="Arial" w:hAnsi="Arial" w:cs="Arial"/>
      <w:color w:val="495F70"/>
      <w:sz w:val="28"/>
    </w:rPr>
  </w:style>
  <w:style w:type="paragraph" w:customStyle="1" w:styleId="HeadingMinorCyan">
    <w:name w:val="_HeadingMinorCyan"/>
    <w:basedOn w:val="TableText"/>
    <w:uiPriority w:val="99"/>
    <w:rsid w:val="00747AA5"/>
    <w:pPr>
      <w:keepNext/>
      <w:spacing w:before="0" w:after="120"/>
    </w:pPr>
    <w:rPr>
      <w:b/>
      <w:color w:val="009EE0"/>
      <w:sz w:val="20"/>
    </w:rPr>
  </w:style>
  <w:style w:type="paragraph" w:customStyle="1" w:styleId="HeadingOther">
    <w:name w:val="_HeadingOther"/>
    <w:basedOn w:val="ParaMargin"/>
    <w:next w:val="ParaMargin"/>
    <w:uiPriority w:val="99"/>
    <w:rsid w:val="00747AA5"/>
    <w:pPr>
      <w:keepNext/>
      <w:spacing w:before="120" w:after="120"/>
    </w:pPr>
    <w:rPr>
      <w:color w:val="009EE0"/>
      <w:sz w:val="32"/>
    </w:rPr>
  </w:style>
  <w:style w:type="paragraph" w:customStyle="1" w:styleId="HeadingSub">
    <w:name w:val="_HeadingSub"/>
    <w:basedOn w:val="ParaMargin"/>
    <w:next w:val="ParaMargin"/>
    <w:uiPriority w:val="99"/>
    <w:rsid w:val="00747AA5"/>
    <w:pPr>
      <w:keepNext/>
      <w:spacing w:before="120" w:after="120"/>
    </w:pPr>
    <w:rPr>
      <w:color w:val="495F70"/>
      <w:sz w:val="40"/>
    </w:rPr>
  </w:style>
  <w:style w:type="paragraph" w:customStyle="1" w:styleId="HeadingTitle">
    <w:name w:val="_HeadingTitle"/>
    <w:basedOn w:val="ParaMargin"/>
    <w:next w:val="ParaMargin"/>
    <w:uiPriority w:val="99"/>
    <w:rsid w:val="00747AA5"/>
    <w:pPr>
      <w:spacing w:before="120" w:after="120"/>
    </w:pPr>
    <w:rPr>
      <w:color w:val="00519E"/>
      <w:sz w:val="44"/>
    </w:rPr>
  </w:style>
  <w:style w:type="paragraph" w:customStyle="1" w:styleId="ListHeading">
    <w:name w:val="_ListHeading"/>
    <w:basedOn w:val="ParaMargin"/>
    <w:next w:val="ParaMargin"/>
    <w:uiPriority w:val="99"/>
    <w:rsid w:val="00747AA5"/>
    <w:pPr>
      <w:keepNext/>
      <w:spacing w:before="120" w:after="120"/>
    </w:pPr>
    <w:rPr>
      <w:color w:val="495F70"/>
      <w:sz w:val="28"/>
    </w:rPr>
  </w:style>
  <w:style w:type="paragraph" w:customStyle="1" w:styleId="ListItem">
    <w:name w:val="_ListItem"/>
    <w:basedOn w:val="ParaMargin"/>
    <w:uiPriority w:val="99"/>
    <w:rsid w:val="00747AA5"/>
    <w:pPr>
      <w:tabs>
        <w:tab w:val="left" w:pos="1134"/>
      </w:tabs>
      <w:spacing w:after="120"/>
      <w:ind w:left="1134"/>
    </w:pPr>
  </w:style>
  <w:style w:type="paragraph" w:customStyle="1" w:styleId="ParaIndent">
    <w:name w:val="_ParaIndent"/>
    <w:basedOn w:val="BodyText"/>
    <w:link w:val="ParaIndentChar"/>
    <w:uiPriority w:val="99"/>
    <w:rsid w:val="00747AA5"/>
    <w:pPr>
      <w:spacing w:after="240"/>
      <w:ind w:left="1134"/>
    </w:pPr>
  </w:style>
  <w:style w:type="paragraph" w:customStyle="1" w:styleId="ParaMargin">
    <w:name w:val="_ParaMargin"/>
    <w:basedOn w:val="Normal"/>
    <w:uiPriority w:val="99"/>
    <w:rsid w:val="00747AA5"/>
  </w:style>
  <w:style w:type="paragraph" w:customStyle="1" w:styleId="PointsAlpha">
    <w:name w:val="_PointsAlpha"/>
    <w:basedOn w:val="ParaMargin"/>
    <w:uiPriority w:val="99"/>
    <w:rsid w:val="00747AA5"/>
    <w:pPr>
      <w:numPr>
        <w:numId w:val="25"/>
      </w:numPr>
      <w:tabs>
        <w:tab w:val="left" w:pos="284"/>
      </w:tabs>
      <w:spacing w:after="120"/>
    </w:pPr>
  </w:style>
  <w:style w:type="paragraph" w:customStyle="1" w:styleId="PointsBullets">
    <w:name w:val="_PointsBullets"/>
    <w:basedOn w:val="ParaMargin"/>
    <w:link w:val="PointsBulletsChar"/>
    <w:uiPriority w:val="99"/>
    <w:rsid w:val="00747AA5"/>
    <w:pPr>
      <w:numPr>
        <w:numId w:val="11"/>
      </w:numPr>
      <w:tabs>
        <w:tab w:val="clear" w:pos="360"/>
        <w:tab w:val="num" w:pos="1701"/>
      </w:tabs>
      <w:spacing w:after="120"/>
      <w:ind w:left="1701" w:hanging="567"/>
    </w:pPr>
  </w:style>
  <w:style w:type="paragraph" w:customStyle="1" w:styleId="PointsNumbers">
    <w:name w:val="_PointsNumbers"/>
    <w:basedOn w:val="ParaMargin"/>
    <w:uiPriority w:val="99"/>
    <w:rsid w:val="00747AA5"/>
    <w:pPr>
      <w:numPr>
        <w:numId w:val="27"/>
      </w:numPr>
      <w:spacing w:after="120"/>
    </w:pPr>
  </w:style>
  <w:style w:type="paragraph" w:customStyle="1" w:styleId="FooterWhite">
    <w:name w:val="_FooterWhite"/>
    <w:basedOn w:val="Footer"/>
    <w:uiPriority w:val="99"/>
    <w:rsid w:val="00747AA5"/>
    <w:rPr>
      <w:color w:val="FFFFFF"/>
    </w:rPr>
  </w:style>
  <w:style w:type="paragraph" w:customStyle="1" w:styleId="TableHeading">
    <w:name w:val="_TableHeading"/>
    <w:basedOn w:val="ParaMargin"/>
    <w:uiPriority w:val="99"/>
    <w:rsid w:val="00F7785F"/>
    <w:pPr>
      <w:keepNext/>
      <w:tabs>
        <w:tab w:val="left" w:pos="284"/>
      </w:tabs>
      <w:spacing w:before="60" w:after="60"/>
    </w:pPr>
    <w:rPr>
      <w:b/>
      <w:color w:val="495F70"/>
      <w:sz w:val="18"/>
    </w:rPr>
  </w:style>
  <w:style w:type="paragraph" w:customStyle="1" w:styleId="TableText">
    <w:name w:val="_TableText"/>
    <w:basedOn w:val="ParaMargin"/>
    <w:uiPriority w:val="99"/>
    <w:rsid w:val="00747AA5"/>
    <w:pPr>
      <w:spacing w:before="60" w:after="60"/>
    </w:pPr>
    <w:rPr>
      <w:sz w:val="18"/>
    </w:rPr>
  </w:style>
  <w:style w:type="paragraph" w:customStyle="1" w:styleId="ToC1">
    <w:name w:val="_ToC1"/>
    <w:basedOn w:val="ParaMargin"/>
    <w:uiPriority w:val="99"/>
    <w:rsid w:val="00747AA5"/>
    <w:pPr>
      <w:tabs>
        <w:tab w:val="left" w:pos="567"/>
        <w:tab w:val="right" w:leader="dot" w:pos="6804"/>
      </w:tabs>
      <w:spacing w:before="40" w:after="40"/>
      <w:ind w:left="567" w:right="2835" w:hanging="567"/>
    </w:pPr>
    <w:rPr>
      <w:color w:val="495F70"/>
    </w:rPr>
  </w:style>
  <w:style w:type="paragraph" w:customStyle="1" w:styleId="ToC2">
    <w:name w:val="_ToC2"/>
    <w:basedOn w:val="ParaMargin"/>
    <w:uiPriority w:val="99"/>
    <w:rsid w:val="00747AA5"/>
    <w:pPr>
      <w:tabs>
        <w:tab w:val="left" w:pos="567"/>
        <w:tab w:val="left" w:pos="1134"/>
        <w:tab w:val="right" w:leader="dot" w:pos="6804"/>
      </w:tabs>
      <w:spacing w:before="40" w:after="40"/>
      <w:ind w:left="1134" w:right="2835" w:hanging="567"/>
    </w:pPr>
    <w:rPr>
      <w:sz w:val="18"/>
    </w:rPr>
  </w:style>
  <w:style w:type="paragraph" w:customStyle="1" w:styleId="ToC3">
    <w:name w:val="_ToC3"/>
    <w:basedOn w:val="ToC2"/>
    <w:uiPriority w:val="99"/>
    <w:rsid w:val="00747AA5"/>
    <w:pPr>
      <w:tabs>
        <w:tab w:val="left" w:pos="2268"/>
      </w:tabs>
      <w:spacing w:before="20" w:after="20"/>
      <w:ind w:left="1985" w:hanging="851"/>
    </w:pPr>
  </w:style>
  <w:style w:type="paragraph" w:customStyle="1" w:styleId="Toc4">
    <w:name w:val="_Toc4"/>
    <w:basedOn w:val="ToC2"/>
    <w:uiPriority w:val="99"/>
    <w:rsid w:val="00747AA5"/>
    <w:pPr>
      <w:tabs>
        <w:tab w:val="left" w:pos="2268"/>
      </w:tabs>
      <w:spacing w:before="20" w:after="20"/>
      <w:ind w:left="2268" w:firstLine="0"/>
    </w:pPr>
  </w:style>
  <w:style w:type="paragraph" w:styleId="BlockText">
    <w:name w:val="Block Text"/>
    <w:basedOn w:val="Normal"/>
    <w:uiPriority w:val="99"/>
    <w:rsid w:val="00747AA5"/>
    <w:pPr>
      <w:spacing w:after="120"/>
      <w:ind w:left="1440" w:right="1440"/>
    </w:pPr>
  </w:style>
  <w:style w:type="paragraph" w:styleId="BodyText">
    <w:name w:val="Body Text"/>
    <w:basedOn w:val="Normal"/>
    <w:link w:val="BodyTextChar"/>
    <w:uiPriority w:val="99"/>
    <w:rsid w:val="00747AA5"/>
    <w:pPr>
      <w:spacing w:after="120"/>
    </w:pPr>
  </w:style>
  <w:style w:type="character" w:customStyle="1" w:styleId="BodyTextChar">
    <w:name w:val="Body Text Char"/>
    <w:basedOn w:val="DefaultParagraphFont"/>
    <w:link w:val="BodyText"/>
    <w:uiPriority w:val="99"/>
    <w:semiHidden/>
    <w:locked/>
    <w:rsid w:val="008E0538"/>
    <w:rPr>
      <w:rFonts w:ascii="Arial" w:hAnsi="Arial" w:cs="Times New Roman"/>
      <w:sz w:val="20"/>
      <w:szCs w:val="20"/>
      <w:lang w:val="en-GB"/>
    </w:rPr>
  </w:style>
  <w:style w:type="paragraph" w:styleId="BodyText2">
    <w:name w:val="Body Text 2"/>
    <w:basedOn w:val="Normal"/>
    <w:link w:val="BodyText2Char"/>
    <w:uiPriority w:val="99"/>
    <w:rsid w:val="00747AA5"/>
    <w:pPr>
      <w:spacing w:after="120" w:line="480" w:lineRule="auto"/>
    </w:pPr>
  </w:style>
  <w:style w:type="character" w:customStyle="1" w:styleId="BodyText2Char">
    <w:name w:val="Body Text 2 Char"/>
    <w:basedOn w:val="DefaultParagraphFont"/>
    <w:link w:val="BodyText2"/>
    <w:uiPriority w:val="99"/>
    <w:semiHidden/>
    <w:locked/>
    <w:rsid w:val="008E0538"/>
    <w:rPr>
      <w:rFonts w:ascii="Arial" w:hAnsi="Arial" w:cs="Times New Roman"/>
      <w:sz w:val="20"/>
      <w:szCs w:val="20"/>
      <w:lang w:val="en-GB"/>
    </w:rPr>
  </w:style>
  <w:style w:type="paragraph" w:styleId="BodyText3">
    <w:name w:val="Body Text 3"/>
    <w:basedOn w:val="Normal"/>
    <w:link w:val="BodyText3Char"/>
    <w:uiPriority w:val="99"/>
    <w:rsid w:val="00747AA5"/>
    <w:pPr>
      <w:spacing w:after="120"/>
    </w:pPr>
    <w:rPr>
      <w:sz w:val="16"/>
      <w:szCs w:val="16"/>
    </w:rPr>
  </w:style>
  <w:style w:type="character" w:customStyle="1" w:styleId="BodyText3Char">
    <w:name w:val="Body Text 3 Char"/>
    <w:basedOn w:val="DefaultParagraphFont"/>
    <w:link w:val="BodyText3"/>
    <w:uiPriority w:val="99"/>
    <w:semiHidden/>
    <w:locked/>
    <w:rsid w:val="008E0538"/>
    <w:rPr>
      <w:rFonts w:ascii="Arial" w:hAnsi="Arial" w:cs="Times New Roman"/>
      <w:sz w:val="16"/>
      <w:szCs w:val="16"/>
      <w:lang w:val="en-GB"/>
    </w:rPr>
  </w:style>
  <w:style w:type="paragraph" w:styleId="BodyTextFirstIndent">
    <w:name w:val="Body Text First Indent"/>
    <w:basedOn w:val="BodyText"/>
    <w:link w:val="BodyTextFirstIndentChar"/>
    <w:uiPriority w:val="99"/>
    <w:rsid w:val="00747AA5"/>
    <w:pPr>
      <w:ind w:firstLine="210"/>
    </w:pPr>
  </w:style>
  <w:style w:type="character" w:customStyle="1" w:styleId="BodyTextFirstIndentChar">
    <w:name w:val="Body Text First Indent Char"/>
    <w:basedOn w:val="BodyTextChar"/>
    <w:link w:val="BodyTextFirstIndent"/>
    <w:uiPriority w:val="99"/>
    <w:semiHidden/>
    <w:locked/>
    <w:rsid w:val="008E0538"/>
  </w:style>
  <w:style w:type="paragraph" w:styleId="BodyTextIndent">
    <w:name w:val="Body Text Indent"/>
    <w:basedOn w:val="Normal"/>
    <w:link w:val="BodyTextIndentChar"/>
    <w:uiPriority w:val="99"/>
    <w:rsid w:val="00747AA5"/>
    <w:pPr>
      <w:spacing w:after="120"/>
      <w:ind w:left="283"/>
    </w:pPr>
  </w:style>
  <w:style w:type="character" w:customStyle="1" w:styleId="BodyTextIndentChar">
    <w:name w:val="Body Text Indent Char"/>
    <w:basedOn w:val="DefaultParagraphFont"/>
    <w:link w:val="BodyTextIndent"/>
    <w:uiPriority w:val="99"/>
    <w:semiHidden/>
    <w:locked/>
    <w:rsid w:val="008E0538"/>
    <w:rPr>
      <w:rFonts w:ascii="Arial" w:hAnsi="Arial" w:cs="Times New Roman"/>
      <w:sz w:val="20"/>
      <w:szCs w:val="20"/>
      <w:lang w:val="en-GB"/>
    </w:rPr>
  </w:style>
  <w:style w:type="paragraph" w:styleId="BodyTextFirstIndent2">
    <w:name w:val="Body Text First Indent 2"/>
    <w:basedOn w:val="BodyTextIndent"/>
    <w:link w:val="BodyTextFirstIndent2Char"/>
    <w:uiPriority w:val="99"/>
    <w:rsid w:val="00747AA5"/>
    <w:pPr>
      <w:ind w:firstLine="210"/>
    </w:pPr>
  </w:style>
  <w:style w:type="character" w:customStyle="1" w:styleId="BodyTextFirstIndent2Char">
    <w:name w:val="Body Text First Indent 2 Char"/>
    <w:basedOn w:val="BodyTextIndentChar"/>
    <w:link w:val="BodyTextFirstIndent2"/>
    <w:uiPriority w:val="99"/>
    <w:semiHidden/>
    <w:locked/>
    <w:rsid w:val="008E0538"/>
  </w:style>
  <w:style w:type="paragraph" w:styleId="BodyTextIndent2">
    <w:name w:val="Body Text Indent 2"/>
    <w:basedOn w:val="Normal"/>
    <w:link w:val="BodyTextIndent2Char"/>
    <w:uiPriority w:val="99"/>
    <w:rsid w:val="00747AA5"/>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8E0538"/>
    <w:rPr>
      <w:rFonts w:ascii="Arial" w:hAnsi="Arial" w:cs="Times New Roman"/>
      <w:sz w:val="20"/>
      <w:szCs w:val="20"/>
      <w:lang w:val="en-GB"/>
    </w:rPr>
  </w:style>
  <w:style w:type="paragraph" w:styleId="BodyTextIndent3">
    <w:name w:val="Body Text Indent 3"/>
    <w:basedOn w:val="Normal"/>
    <w:link w:val="BodyTextIndent3Char"/>
    <w:uiPriority w:val="99"/>
    <w:rsid w:val="00747AA5"/>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sid w:val="008E0538"/>
    <w:rPr>
      <w:rFonts w:ascii="Arial" w:hAnsi="Arial" w:cs="Times New Roman"/>
      <w:sz w:val="16"/>
      <w:szCs w:val="16"/>
      <w:lang w:val="en-GB"/>
    </w:rPr>
  </w:style>
  <w:style w:type="paragraph" w:styleId="Closing">
    <w:name w:val="Closing"/>
    <w:basedOn w:val="Normal"/>
    <w:link w:val="ClosingChar"/>
    <w:uiPriority w:val="99"/>
    <w:rsid w:val="00747AA5"/>
    <w:pPr>
      <w:ind w:left="4252"/>
    </w:pPr>
  </w:style>
  <w:style w:type="character" w:customStyle="1" w:styleId="ClosingChar">
    <w:name w:val="Closing Char"/>
    <w:basedOn w:val="DefaultParagraphFont"/>
    <w:link w:val="Closing"/>
    <w:uiPriority w:val="99"/>
    <w:semiHidden/>
    <w:locked/>
    <w:rsid w:val="008E0538"/>
    <w:rPr>
      <w:rFonts w:ascii="Arial" w:hAnsi="Arial" w:cs="Times New Roman"/>
      <w:sz w:val="20"/>
      <w:szCs w:val="20"/>
      <w:lang w:val="en-GB"/>
    </w:rPr>
  </w:style>
  <w:style w:type="paragraph" w:styleId="Date">
    <w:name w:val="Date"/>
    <w:basedOn w:val="Normal"/>
    <w:next w:val="Normal"/>
    <w:link w:val="DateChar"/>
    <w:uiPriority w:val="99"/>
    <w:rsid w:val="00747AA5"/>
  </w:style>
  <w:style w:type="character" w:customStyle="1" w:styleId="DateChar">
    <w:name w:val="Date Char"/>
    <w:basedOn w:val="DefaultParagraphFont"/>
    <w:link w:val="Date"/>
    <w:uiPriority w:val="99"/>
    <w:semiHidden/>
    <w:locked/>
    <w:rsid w:val="008E0538"/>
    <w:rPr>
      <w:rFonts w:ascii="Arial" w:hAnsi="Arial" w:cs="Times New Roman"/>
      <w:sz w:val="20"/>
      <w:szCs w:val="20"/>
      <w:lang w:val="en-GB"/>
    </w:rPr>
  </w:style>
  <w:style w:type="paragraph" w:styleId="E-mailSignature">
    <w:name w:val="E-mail Signature"/>
    <w:basedOn w:val="Normal"/>
    <w:link w:val="E-mailSignatureChar"/>
    <w:uiPriority w:val="99"/>
    <w:rsid w:val="00747AA5"/>
  </w:style>
  <w:style w:type="character" w:customStyle="1" w:styleId="E-mailSignatureChar">
    <w:name w:val="E-mail Signature Char"/>
    <w:basedOn w:val="DefaultParagraphFont"/>
    <w:link w:val="E-mailSignature"/>
    <w:uiPriority w:val="99"/>
    <w:semiHidden/>
    <w:locked/>
    <w:rsid w:val="008E0538"/>
    <w:rPr>
      <w:rFonts w:ascii="Arial" w:hAnsi="Arial" w:cs="Times New Roman"/>
      <w:sz w:val="20"/>
      <w:szCs w:val="20"/>
      <w:lang w:val="en-GB"/>
    </w:rPr>
  </w:style>
  <w:style w:type="character" w:styleId="Emphasis">
    <w:name w:val="Emphasis"/>
    <w:basedOn w:val="DefaultParagraphFont"/>
    <w:uiPriority w:val="99"/>
    <w:qFormat/>
    <w:rsid w:val="00747AA5"/>
    <w:rPr>
      <w:rFonts w:cs="Times New Roman"/>
      <w:i/>
      <w:iCs/>
    </w:rPr>
  </w:style>
  <w:style w:type="paragraph" w:styleId="EnvelopeAddress">
    <w:name w:val="envelope address"/>
    <w:basedOn w:val="Normal"/>
    <w:uiPriority w:val="99"/>
    <w:rsid w:val="00747AA5"/>
    <w:pPr>
      <w:framePr w:w="7920" w:h="1980" w:hRule="exact" w:hSpace="180" w:wrap="auto" w:hAnchor="page" w:xAlign="center" w:yAlign="bottom"/>
      <w:ind w:left="2880"/>
    </w:pPr>
    <w:rPr>
      <w:rFonts w:cs="Arial"/>
    </w:rPr>
  </w:style>
  <w:style w:type="paragraph" w:styleId="EnvelopeReturn">
    <w:name w:val="envelope return"/>
    <w:basedOn w:val="Normal"/>
    <w:uiPriority w:val="99"/>
    <w:rsid w:val="00747AA5"/>
    <w:rPr>
      <w:rFonts w:cs="Arial"/>
    </w:rPr>
  </w:style>
  <w:style w:type="character" w:styleId="FollowedHyperlink">
    <w:name w:val="FollowedHyperlink"/>
    <w:basedOn w:val="DefaultParagraphFont"/>
    <w:uiPriority w:val="99"/>
    <w:rsid w:val="00747AA5"/>
    <w:rPr>
      <w:rFonts w:cs="Times New Roman"/>
      <w:color w:val="800080"/>
      <w:u w:val="single"/>
    </w:rPr>
  </w:style>
  <w:style w:type="paragraph" w:styleId="Footer0">
    <w:name w:val="footer"/>
    <w:basedOn w:val="Normal"/>
    <w:link w:val="FooterChar"/>
    <w:uiPriority w:val="99"/>
    <w:rsid w:val="00747AA5"/>
    <w:pPr>
      <w:tabs>
        <w:tab w:val="center" w:pos="4320"/>
        <w:tab w:val="right" w:pos="8640"/>
      </w:tabs>
    </w:pPr>
  </w:style>
  <w:style w:type="character" w:customStyle="1" w:styleId="FooterChar">
    <w:name w:val="Footer Char"/>
    <w:basedOn w:val="DefaultParagraphFont"/>
    <w:link w:val="Footer0"/>
    <w:uiPriority w:val="99"/>
    <w:semiHidden/>
    <w:locked/>
    <w:rsid w:val="008E0538"/>
    <w:rPr>
      <w:rFonts w:ascii="Arial" w:hAnsi="Arial" w:cs="Times New Roman"/>
      <w:sz w:val="20"/>
      <w:szCs w:val="20"/>
      <w:lang w:val="en-GB"/>
    </w:rPr>
  </w:style>
  <w:style w:type="paragraph" w:styleId="Header0">
    <w:name w:val="header"/>
    <w:basedOn w:val="Normal"/>
    <w:link w:val="HeaderChar"/>
    <w:uiPriority w:val="99"/>
    <w:rsid w:val="00747AA5"/>
    <w:pPr>
      <w:tabs>
        <w:tab w:val="center" w:pos="4320"/>
        <w:tab w:val="right" w:pos="8640"/>
      </w:tabs>
    </w:pPr>
  </w:style>
  <w:style w:type="character" w:customStyle="1" w:styleId="HeaderChar">
    <w:name w:val="Header Char"/>
    <w:basedOn w:val="DefaultParagraphFont"/>
    <w:link w:val="Header0"/>
    <w:uiPriority w:val="99"/>
    <w:semiHidden/>
    <w:locked/>
    <w:rsid w:val="008E0538"/>
    <w:rPr>
      <w:rFonts w:ascii="Arial" w:hAnsi="Arial" w:cs="Times New Roman"/>
      <w:sz w:val="20"/>
      <w:szCs w:val="20"/>
      <w:lang w:val="en-GB"/>
    </w:rPr>
  </w:style>
  <w:style w:type="character" w:styleId="HTMLAcronym">
    <w:name w:val="HTML Acronym"/>
    <w:basedOn w:val="DefaultParagraphFont"/>
    <w:uiPriority w:val="99"/>
    <w:rsid w:val="00747AA5"/>
    <w:rPr>
      <w:rFonts w:cs="Times New Roman"/>
    </w:rPr>
  </w:style>
  <w:style w:type="paragraph" w:styleId="HTMLAddress">
    <w:name w:val="HTML Address"/>
    <w:basedOn w:val="Normal"/>
    <w:link w:val="HTMLAddressChar"/>
    <w:uiPriority w:val="99"/>
    <w:rsid w:val="00747AA5"/>
    <w:rPr>
      <w:i/>
      <w:iCs/>
    </w:rPr>
  </w:style>
  <w:style w:type="character" w:customStyle="1" w:styleId="HTMLAddressChar">
    <w:name w:val="HTML Address Char"/>
    <w:basedOn w:val="DefaultParagraphFont"/>
    <w:link w:val="HTMLAddress"/>
    <w:uiPriority w:val="99"/>
    <w:semiHidden/>
    <w:locked/>
    <w:rsid w:val="008E0538"/>
    <w:rPr>
      <w:rFonts w:ascii="Arial" w:hAnsi="Arial" w:cs="Times New Roman"/>
      <w:i/>
      <w:iCs/>
      <w:sz w:val="20"/>
      <w:szCs w:val="20"/>
      <w:lang w:val="en-GB"/>
    </w:rPr>
  </w:style>
  <w:style w:type="character" w:styleId="HTMLCite">
    <w:name w:val="HTML Cite"/>
    <w:basedOn w:val="DefaultParagraphFont"/>
    <w:uiPriority w:val="99"/>
    <w:rsid w:val="00747AA5"/>
    <w:rPr>
      <w:rFonts w:cs="Times New Roman"/>
      <w:i/>
      <w:iCs/>
    </w:rPr>
  </w:style>
  <w:style w:type="character" w:styleId="HTMLCode">
    <w:name w:val="HTML Code"/>
    <w:basedOn w:val="DefaultParagraphFont"/>
    <w:uiPriority w:val="99"/>
    <w:rsid w:val="00747AA5"/>
    <w:rPr>
      <w:rFonts w:ascii="Courier New" w:hAnsi="Courier New" w:cs="Courier New"/>
      <w:sz w:val="20"/>
      <w:szCs w:val="20"/>
    </w:rPr>
  </w:style>
  <w:style w:type="character" w:styleId="HTMLDefinition">
    <w:name w:val="HTML Definition"/>
    <w:basedOn w:val="DefaultParagraphFont"/>
    <w:uiPriority w:val="99"/>
    <w:rsid w:val="00747AA5"/>
    <w:rPr>
      <w:rFonts w:cs="Times New Roman"/>
      <w:i/>
      <w:iCs/>
    </w:rPr>
  </w:style>
  <w:style w:type="character" w:styleId="HTMLKeyboard">
    <w:name w:val="HTML Keyboard"/>
    <w:basedOn w:val="DefaultParagraphFont"/>
    <w:uiPriority w:val="99"/>
    <w:rsid w:val="00747AA5"/>
    <w:rPr>
      <w:rFonts w:ascii="Courier New" w:hAnsi="Courier New" w:cs="Courier New"/>
      <w:sz w:val="20"/>
      <w:szCs w:val="20"/>
    </w:rPr>
  </w:style>
  <w:style w:type="paragraph" w:styleId="HTMLPreformatted">
    <w:name w:val="HTML Preformatted"/>
    <w:basedOn w:val="Normal"/>
    <w:link w:val="HTMLPreformattedChar"/>
    <w:uiPriority w:val="99"/>
    <w:rsid w:val="00747AA5"/>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8E0538"/>
    <w:rPr>
      <w:rFonts w:ascii="Courier New" w:hAnsi="Courier New" w:cs="Courier New"/>
      <w:sz w:val="20"/>
      <w:szCs w:val="20"/>
      <w:lang w:val="en-GB"/>
    </w:rPr>
  </w:style>
  <w:style w:type="character" w:styleId="HTMLSample">
    <w:name w:val="HTML Sample"/>
    <w:basedOn w:val="DefaultParagraphFont"/>
    <w:uiPriority w:val="99"/>
    <w:rsid w:val="00747AA5"/>
    <w:rPr>
      <w:rFonts w:ascii="Courier New" w:hAnsi="Courier New" w:cs="Courier New"/>
    </w:rPr>
  </w:style>
  <w:style w:type="character" w:styleId="HTMLTypewriter">
    <w:name w:val="HTML Typewriter"/>
    <w:basedOn w:val="DefaultParagraphFont"/>
    <w:uiPriority w:val="99"/>
    <w:rsid w:val="00747AA5"/>
    <w:rPr>
      <w:rFonts w:ascii="Courier New" w:hAnsi="Courier New" w:cs="Courier New"/>
      <w:sz w:val="20"/>
      <w:szCs w:val="20"/>
    </w:rPr>
  </w:style>
  <w:style w:type="character" w:styleId="HTMLVariable">
    <w:name w:val="HTML Variable"/>
    <w:basedOn w:val="DefaultParagraphFont"/>
    <w:uiPriority w:val="99"/>
    <w:rsid w:val="00747AA5"/>
    <w:rPr>
      <w:rFonts w:cs="Times New Roman"/>
      <w:i/>
      <w:iCs/>
    </w:rPr>
  </w:style>
  <w:style w:type="character" w:styleId="Hyperlink">
    <w:name w:val="Hyperlink"/>
    <w:basedOn w:val="DefaultParagraphFont"/>
    <w:uiPriority w:val="99"/>
    <w:rsid w:val="00747AA5"/>
    <w:rPr>
      <w:rFonts w:cs="Times New Roman"/>
      <w:color w:val="0000FF"/>
      <w:u w:val="single"/>
    </w:rPr>
  </w:style>
  <w:style w:type="character" w:styleId="LineNumber">
    <w:name w:val="line number"/>
    <w:basedOn w:val="DefaultParagraphFont"/>
    <w:uiPriority w:val="99"/>
    <w:rsid w:val="00747AA5"/>
    <w:rPr>
      <w:rFonts w:cs="Times New Roman"/>
    </w:rPr>
  </w:style>
  <w:style w:type="paragraph" w:styleId="List">
    <w:name w:val="List"/>
    <w:basedOn w:val="Normal"/>
    <w:uiPriority w:val="99"/>
    <w:rsid w:val="00747AA5"/>
    <w:pPr>
      <w:ind w:left="283" w:hanging="283"/>
    </w:pPr>
  </w:style>
  <w:style w:type="paragraph" w:styleId="List2">
    <w:name w:val="List 2"/>
    <w:basedOn w:val="Normal"/>
    <w:uiPriority w:val="99"/>
    <w:rsid w:val="00747AA5"/>
    <w:pPr>
      <w:ind w:left="566" w:hanging="283"/>
    </w:pPr>
  </w:style>
  <w:style w:type="paragraph" w:styleId="List3">
    <w:name w:val="List 3"/>
    <w:basedOn w:val="Normal"/>
    <w:uiPriority w:val="99"/>
    <w:rsid w:val="00747AA5"/>
    <w:pPr>
      <w:ind w:left="849" w:hanging="283"/>
    </w:pPr>
  </w:style>
  <w:style w:type="paragraph" w:styleId="List4">
    <w:name w:val="List 4"/>
    <w:basedOn w:val="Normal"/>
    <w:uiPriority w:val="99"/>
    <w:rsid w:val="00747AA5"/>
    <w:pPr>
      <w:ind w:left="1132" w:hanging="283"/>
    </w:pPr>
  </w:style>
  <w:style w:type="paragraph" w:styleId="List5">
    <w:name w:val="List 5"/>
    <w:basedOn w:val="Normal"/>
    <w:uiPriority w:val="99"/>
    <w:rsid w:val="00747AA5"/>
    <w:pPr>
      <w:ind w:left="1415" w:hanging="283"/>
    </w:pPr>
  </w:style>
  <w:style w:type="paragraph" w:styleId="ListBullet">
    <w:name w:val="List Bullet"/>
    <w:basedOn w:val="Normal"/>
    <w:uiPriority w:val="99"/>
    <w:rsid w:val="00747AA5"/>
    <w:pPr>
      <w:numPr>
        <w:numId w:val="8"/>
      </w:numPr>
      <w:tabs>
        <w:tab w:val="clear" w:pos="926"/>
        <w:tab w:val="num" w:pos="360"/>
      </w:tabs>
      <w:ind w:left="360"/>
    </w:pPr>
  </w:style>
  <w:style w:type="paragraph" w:styleId="ListBullet2">
    <w:name w:val="List Bullet 2"/>
    <w:basedOn w:val="Normal"/>
    <w:uiPriority w:val="99"/>
    <w:rsid w:val="00747AA5"/>
    <w:pPr>
      <w:numPr>
        <w:numId w:val="9"/>
      </w:numPr>
      <w:tabs>
        <w:tab w:val="clear" w:pos="1209"/>
        <w:tab w:val="num" w:pos="643"/>
      </w:tabs>
      <w:ind w:left="643"/>
    </w:pPr>
  </w:style>
  <w:style w:type="paragraph" w:styleId="ListBullet3">
    <w:name w:val="List Bullet 3"/>
    <w:basedOn w:val="Normal"/>
    <w:uiPriority w:val="99"/>
    <w:rsid w:val="00747AA5"/>
    <w:pPr>
      <w:numPr>
        <w:numId w:val="10"/>
      </w:numPr>
      <w:tabs>
        <w:tab w:val="clear" w:pos="1492"/>
        <w:tab w:val="num" w:pos="926"/>
      </w:tabs>
      <w:ind w:left="926"/>
    </w:pPr>
  </w:style>
  <w:style w:type="paragraph" w:styleId="ListBullet4">
    <w:name w:val="List Bullet 4"/>
    <w:basedOn w:val="Normal"/>
    <w:uiPriority w:val="99"/>
    <w:rsid w:val="00747AA5"/>
    <w:pPr>
      <w:tabs>
        <w:tab w:val="num" w:pos="1209"/>
      </w:tabs>
      <w:ind w:left="1209" w:hanging="360"/>
    </w:pPr>
  </w:style>
  <w:style w:type="paragraph" w:styleId="ListBullet5">
    <w:name w:val="List Bullet 5"/>
    <w:basedOn w:val="Normal"/>
    <w:uiPriority w:val="99"/>
    <w:rsid w:val="00747AA5"/>
    <w:pPr>
      <w:numPr>
        <w:numId w:val="2"/>
      </w:numPr>
      <w:tabs>
        <w:tab w:val="clear" w:pos="643"/>
        <w:tab w:val="num" w:pos="1492"/>
      </w:tabs>
      <w:ind w:left="1492"/>
    </w:pPr>
  </w:style>
  <w:style w:type="paragraph" w:styleId="ListContinue">
    <w:name w:val="List Continue"/>
    <w:basedOn w:val="Normal"/>
    <w:uiPriority w:val="99"/>
    <w:rsid w:val="00747AA5"/>
    <w:pPr>
      <w:spacing w:after="120"/>
      <w:ind w:left="283"/>
    </w:pPr>
  </w:style>
  <w:style w:type="paragraph" w:styleId="ListContinue2">
    <w:name w:val="List Continue 2"/>
    <w:basedOn w:val="Normal"/>
    <w:uiPriority w:val="99"/>
    <w:rsid w:val="00747AA5"/>
    <w:pPr>
      <w:spacing w:after="120"/>
      <w:ind w:left="566"/>
    </w:pPr>
  </w:style>
  <w:style w:type="paragraph" w:styleId="ListContinue3">
    <w:name w:val="List Continue 3"/>
    <w:basedOn w:val="Normal"/>
    <w:uiPriority w:val="99"/>
    <w:rsid w:val="00747AA5"/>
    <w:pPr>
      <w:spacing w:after="120"/>
      <w:ind w:left="849"/>
    </w:pPr>
  </w:style>
  <w:style w:type="paragraph" w:styleId="ListContinue4">
    <w:name w:val="List Continue 4"/>
    <w:basedOn w:val="Normal"/>
    <w:uiPriority w:val="99"/>
    <w:rsid w:val="00747AA5"/>
    <w:pPr>
      <w:spacing w:after="120"/>
      <w:ind w:left="1132"/>
    </w:pPr>
  </w:style>
  <w:style w:type="paragraph" w:styleId="ListContinue5">
    <w:name w:val="List Continue 5"/>
    <w:basedOn w:val="Normal"/>
    <w:uiPriority w:val="99"/>
    <w:rsid w:val="00747AA5"/>
    <w:pPr>
      <w:spacing w:after="120"/>
      <w:ind w:left="1415"/>
    </w:pPr>
  </w:style>
  <w:style w:type="paragraph" w:styleId="ListNumber">
    <w:name w:val="List Number"/>
    <w:basedOn w:val="Normal"/>
    <w:uiPriority w:val="99"/>
    <w:rsid w:val="00747AA5"/>
    <w:pPr>
      <w:numPr>
        <w:numId w:val="3"/>
      </w:numPr>
      <w:tabs>
        <w:tab w:val="clear" w:pos="926"/>
        <w:tab w:val="num" w:pos="360"/>
      </w:tabs>
      <w:ind w:left="360"/>
    </w:pPr>
  </w:style>
  <w:style w:type="paragraph" w:styleId="ListNumber2">
    <w:name w:val="List Number 2"/>
    <w:basedOn w:val="Normal"/>
    <w:uiPriority w:val="99"/>
    <w:rsid w:val="00747AA5"/>
    <w:pPr>
      <w:numPr>
        <w:numId w:val="4"/>
      </w:numPr>
      <w:tabs>
        <w:tab w:val="clear" w:pos="1209"/>
        <w:tab w:val="num" w:pos="643"/>
      </w:tabs>
      <w:ind w:left="643"/>
    </w:pPr>
  </w:style>
  <w:style w:type="paragraph" w:styleId="ListNumber3">
    <w:name w:val="List Number 3"/>
    <w:basedOn w:val="Normal"/>
    <w:uiPriority w:val="99"/>
    <w:rsid w:val="00747AA5"/>
    <w:pPr>
      <w:numPr>
        <w:numId w:val="5"/>
      </w:numPr>
      <w:tabs>
        <w:tab w:val="clear" w:pos="1492"/>
        <w:tab w:val="num" w:pos="926"/>
      </w:tabs>
      <w:ind w:left="926"/>
    </w:pPr>
  </w:style>
  <w:style w:type="paragraph" w:styleId="ListNumber4">
    <w:name w:val="List Number 4"/>
    <w:basedOn w:val="Normal"/>
    <w:uiPriority w:val="99"/>
    <w:rsid w:val="00747AA5"/>
    <w:pPr>
      <w:numPr>
        <w:numId w:val="6"/>
      </w:numPr>
      <w:tabs>
        <w:tab w:val="clear" w:pos="360"/>
        <w:tab w:val="num" w:pos="1209"/>
      </w:tabs>
      <w:ind w:left="1209"/>
    </w:pPr>
  </w:style>
  <w:style w:type="paragraph" w:styleId="ListNumber5">
    <w:name w:val="List Number 5"/>
    <w:basedOn w:val="Normal"/>
    <w:uiPriority w:val="99"/>
    <w:rsid w:val="00747AA5"/>
    <w:pPr>
      <w:numPr>
        <w:numId w:val="7"/>
      </w:numPr>
      <w:tabs>
        <w:tab w:val="clear" w:pos="643"/>
        <w:tab w:val="num" w:pos="1492"/>
      </w:tabs>
      <w:ind w:left="1492"/>
    </w:pPr>
  </w:style>
  <w:style w:type="paragraph" w:styleId="MessageHeader">
    <w:name w:val="Message Header"/>
    <w:basedOn w:val="Normal"/>
    <w:link w:val="MessageHeaderChar"/>
    <w:uiPriority w:val="99"/>
    <w:rsid w:val="00747AA5"/>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character" w:customStyle="1" w:styleId="MessageHeaderChar">
    <w:name w:val="Message Header Char"/>
    <w:basedOn w:val="DefaultParagraphFont"/>
    <w:link w:val="MessageHeader"/>
    <w:uiPriority w:val="99"/>
    <w:semiHidden/>
    <w:locked/>
    <w:rsid w:val="008E0538"/>
    <w:rPr>
      <w:rFonts w:ascii="Cambria" w:hAnsi="Cambria" w:cs="Times New Roman"/>
      <w:sz w:val="24"/>
      <w:szCs w:val="24"/>
      <w:shd w:val="pct20" w:color="auto" w:fill="auto"/>
      <w:lang w:val="en-GB"/>
    </w:rPr>
  </w:style>
  <w:style w:type="paragraph" w:styleId="NormalWeb">
    <w:name w:val="Normal (Web)"/>
    <w:basedOn w:val="Normal"/>
    <w:uiPriority w:val="99"/>
    <w:rsid w:val="00747AA5"/>
  </w:style>
  <w:style w:type="paragraph" w:styleId="NormalIndent">
    <w:name w:val="Normal Indent"/>
    <w:basedOn w:val="Normal"/>
    <w:uiPriority w:val="99"/>
    <w:rsid w:val="00747AA5"/>
    <w:pPr>
      <w:ind w:left="720"/>
    </w:pPr>
  </w:style>
  <w:style w:type="paragraph" w:styleId="NoteHeading">
    <w:name w:val="Note Heading"/>
    <w:basedOn w:val="Normal"/>
    <w:next w:val="Normal"/>
    <w:link w:val="NoteHeadingChar"/>
    <w:uiPriority w:val="99"/>
    <w:rsid w:val="00747AA5"/>
  </w:style>
  <w:style w:type="character" w:customStyle="1" w:styleId="NoteHeadingChar">
    <w:name w:val="Note Heading Char"/>
    <w:basedOn w:val="DefaultParagraphFont"/>
    <w:link w:val="NoteHeading"/>
    <w:uiPriority w:val="99"/>
    <w:semiHidden/>
    <w:locked/>
    <w:rsid w:val="008E0538"/>
    <w:rPr>
      <w:rFonts w:ascii="Arial" w:hAnsi="Arial" w:cs="Times New Roman"/>
      <w:sz w:val="20"/>
      <w:szCs w:val="20"/>
      <w:lang w:val="en-GB"/>
    </w:rPr>
  </w:style>
  <w:style w:type="character" w:styleId="PageNumber">
    <w:name w:val="page number"/>
    <w:basedOn w:val="DefaultParagraphFont"/>
    <w:uiPriority w:val="99"/>
    <w:rsid w:val="00747AA5"/>
    <w:rPr>
      <w:rFonts w:cs="Times New Roman"/>
    </w:rPr>
  </w:style>
  <w:style w:type="paragraph" w:styleId="PlainText">
    <w:name w:val="Plain Text"/>
    <w:basedOn w:val="Normal"/>
    <w:link w:val="PlainTextChar"/>
    <w:uiPriority w:val="99"/>
    <w:rsid w:val="00747AA5"/>
    <w:rPr>
      <w:rFonts w:ascii="Courier New" w:hAnsi="Courier New" w:cs="Courier New"/>
    </w:rPr>
  </w:style>
  <w:style w:type="character" w:customStyle="1" w:styleId="PlainTextChar">
    <w:name w:val="Plain Text Char"/>
    <w:basedOn w:val="DefaultParagraphFont"/>
    <w:link w:val="PlainText"/>
    <w:uiPriority w:val="99"/>
    <w:semiHidden/>
    <w:locked/>
    <w:rsid w:val="008E0538"/>
    <w:rPr>
      <w:rFonts w:ascii="Courier New" w:hAnsi="Courier New" w:cs="Courier New"/>
      <w:sz w:val="20"/>
      <w:szCs w:val="20"/>
      <w:lang w:val="en-GB"/>
    </w:rPr>
  </w:style>
  <w:style w:type="paragraph" w:styleId="Salutation">
    <w:name w:val="Salutation"/>
    <w:basedOn w:val="Normal"/>
    <w:next w:val="Normal"/>
    <w:link w:val="SalutationChar"/>
    <w:uiPriority w:val="99"/>
    <w:rsid w:val="00747AA5"/>
  </w:style>
  <w:style w:type="character" w:customStyle="1" w:styleId="SalutationChar">
    <w:name w:val="Salutation Char"/>
    <w:basedOn w:val="DefaultParagraphFont"/>
    <w:link w:val="Salutation"/>
    <w:uiPriority w:val="99"/>
    <w:semiHidden/>
    <w:locked/>
    <w:rsid w:val="008E0538"/>
    <w:rPr>
      <w:rFonts w:ascii="Arial" w:hAnsi="Arial" w:cs="Times New Roman"/>
      <w:sz w:val="20"/>
      <w:szCs w:val="20"/>
      <w:lang w:val="en-GB"/>
    </w:rPr>
  </w:style>
  <w:style w:type="paragraph" w:styleId="Signature">
    <w:name w:val="Signature"/>
    <w:basedOn w:val="Normal"/>
    <w:link w:val="SignatureChar"/>
    <w:uiPriority w:val="99"/>
    <w:rsid w:val="00747AA5"/>
    <w:pPr>
      <w:ind w:left="4252"/>
    </w:pPr>
  </w:style>
  <w:style w:type="character" w:customStyle="1" w:styleId="SignatureChar">
    <w:name w:val="Signature Char"/>
    <w:basedOn w:val="DefaultParagraphFont"/>
    <w:link w:val="Signature"/>
    <w:uiPriority w:val="99"/>
    <w:semiHidden/>
    <w:locked/>
    <w:rsid w:val="008E0538"/>
    <w:rPr>
      <w:rFonts w:ascii="Arial" w:hAnsi="Arial" w:cs="Times New Roman"/>
      <w:sz w:val="20"/>
      <w:szCs w:val="20"/>
      <w:lang w:val="en-GB"/>
    </w:rPr>
  </w:style>
  <w:style w:type="character" w:styleId="Strong">
    <w:name w:val="Strong"/>
    <w:basedOn w:val="DefaultParagraphFont"/>
    <w:uiPriority w:val="99"/>
    <w:qFormat/>
    <w:rsid w:val="00747AA5"/>
    <w:rPr>
      <w:rFonts w:cs="Times New Roman"/>
      <w:b/>
      <w:bCs/>
    </w:rPr>
  </w:style>
  <w:style w:type="paragraph" w:styleId="Subtitle">
    <w:name w:val="Subtitle"/>
    <w:basedOn w:val="Normal"/>
    <w:link w:val="SubtitleChar"/>
    <w:uiPriority w:val="99"/>
    <w:qFormat/>
    <w:rsid w:val="00747AA5"/>
    <w:pPr>
      <w:spacing w:after="60"/>
      <w:jc w:val="center"/>
      <w:outlineLvl w:val="1"/>
    </w:pPr>
    <w:rPr>
      <w:rFonts w:cs="Arial"/>
    </w:rPr>
  </w:style>
  <w:style w:type="character" w:customStyle="1" w:styleId="SubtitleChar">
    <w:name w:val="Subtitle Char"/>
    <w:basedOn w:val="DefaultParagraphFont"/>
    <w:link w:val="Subtitle"/>
    <w:uiPriority w:val="99"/>
    <w:locked/>
    <w:rsid w:val="008E0538"/>
    <w:rPr>
      <w:rFonts w:ascii="Cambria" w:hAnsi="Cambria" w:cs="Times New Roman"/>
      <w:sz w:val="24"/>
      <w:szCs w:val="24"/>
      <w:lang w:val="en-GB"/>
    </w:rPr>
  </w:style>
  <w:style w:type="table" w:styleId="Table3Deffects1">
    <w:name w:val="Table 3D effects 1"/>
    <w:basedOn w:val="TableNormal"/>
    <w:uiPriority w:val="99"/>
    <w:rsid w:val="00747AA5"/>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sid w:val="00747AA5"/>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747AA5"/>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rsid w:val="00747AA5"/>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747AA5"/>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rsid w:val="00747AA5"/>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rsid w:val="00747AA5"/>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rsid w:val="00747AA5"/>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rsid w:val="00747AA5"/>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rsid w:val="00747AA5"/>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rsid w:val="00747AA5"/>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rsid w:val="00747AA5"/>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rsid w:val="00747AA5"/>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rsid w:val="00747AA5"/>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rsid w:val="00747AA5"/>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rsid w:val="00747AA5"/>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rsid w:val="00747AA5"/>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
    <w:name w:val="Table Grid"/>
    <w:basedOn w:val="TableNormal"/>
    <w:uiPriority w:val="99"/>
    <w:rsid w:val="00747AA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uiPriority w:val="99"/>
    <w:rsid w:val="00747AA5"/>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rsid w:val="00747AA5"/>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rsid w:val="00747AA5"/>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rsid w:val="00747AA5"/>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rsid w:val="00747AA5"/>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rsid w:val="00747AA5"/>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rsid w:val="00747AA5"/>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rsid w:val="00747AA5"/>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rsid w:val="00747AA5"/>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rsid w:val="00747AA5"/>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rsid w:val="00747AA5"/>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rsid w:val="00747AA5"/>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747AA5"/>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rsid w:val="00747AA5"/>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rsid w:val="00747AA5"/>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sid w:val="00747AA5"/>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rsid w:val="00747AA5"/>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rsid w:val="00747AA5"/>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rsid w:val="00747AA5"/>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rsid w:val="00747AA5"/>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rsid w:val="00747AA5"/>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rsid w:val="00747AA5"/>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rsid w:val="00747AA5"/>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rsid w:val="00747AA5"/>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rsid w:val="00747AA5"/>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rsid w:val="00747AA5"/>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Title">
    <w:name w:val="Title"/>
    <w:basedOn w:val="Normal"/>
    <w:link w:val="TitleChar"/>
    <w:uiPriority w:val="99"/>
    <w:qFormat/>
    <w:rsid w:val="00747AA5"/>
    <w:pPr>
      <w:spacing w:before="240" w:after="60"/>
      <w:jc w:val="center"/>
      <w:outlineLvl w:val="0"/>
    </w:pPr>
    <w:rPr>
      <w:rFonts w:cs="Arial"/>
      <w:b/>
      <w:bCs/>
      <w:kern w:val="28"/>
      <w:sz w:val="32"/>
      <w:szCs w:val="32"/>
    </w:rPr>
  </w:style>
  <w:style w:type="character" w:customStyle="1" w:styleId="TitleChar">
    <w:name w:val="Title Char"/>
    <w:basedOn w:val="DefaultParagraphFont"/>
    <w:link w:val="Title"/>
    <w:uiPriority w:val="99"/>
    <w:locked/>
    <w:rsid w:val="008E0538"/>
    <w:rPr>
      <w:rFonts w:ascii="Cambria" w:hAnsi="Cambria" w:cs="Times New Roman"/>
      <w:b/>
      <w:bCs/>
      <w:kern w:val="28"/>
      <w:sz w:val="32"/>
      <w:szCs w:val="32"/>
      <w:lang w:val="en-GB"/>
    </w:rPr>
  </w:style>
  <w:style w:type="paragraph" w:customStyle="1" w:styleId="Info">
    <w:name w:val="_Info"/>
    <w:basedOn w:val="ParaMargin"/>
    <w:uiPriority w:val="99"/>
    <w:rsid w:val="00747AA5"/>
    <w:pPr>
      <w:spacing w:after="60" w:line="240" w:lineRule="auto"/>
    </w:pPr>
    <w:rPr>
      <w:sz w:val="16"/>
    </w:rPr>
  </w:style>
  <w:style w:type="paragraph" w:customStyle="1" w:styleId="InfoBold">
    <w:name w:val="_InfoBold"/>
    <w:basedOn w:val="Info"/>
    <w:next w:val="Info"/>
    <w:uiPriority w:val="99"/>
    <w:rsid w:val="00747AA5"/>
    <w:rPr>
      <w:b/>
      <w:lang w:val="en-AU"/>
    </w:rPr>
  </w:style>
  <w:style w:type="paragraph" w:customStyle="1" w:styleId="InfoLetter">
    <w:name w:val="_InfoLetter"/>
    <w:basedOn w:val="ParaMargin"/>
    <w:next w:val="ParaMargin"/>
    <w:uiPriority w:val="99"/>
    <w:rsid w:val="00747AA5"/>
    <w:pPr>
      <w:spacing w:after="0"/>
    </w:pPr>
  </w:style>
  <w:style w:type="paragraph" w:customStyle="1" w:styleId="PathFileName">
    <w:name w:val="_PathFileName"/>
    <w:basedOn w:val="Footer"/>
    <w:uiPriority w:val="99"/>
    <w:rsid w:val="00747AA5"/>
    <w:rPr>
      <w:sz w:val="14"/>
    </w:rPr>
  </w:style>
  <w:style w:type="paragraph" w:customStyle="1" w:styleId="ListAppxsFigsTables">
    <w:name w:val="_ListAppxsFigs&amp;Tables"/>
    <w:basedOn w:val="ParaMargin"/>
    <w:uiPriority w:val="99"/>
    <w:rsid w:val="00063788"/>
    <w:pPr>
      <w:tabs>
        <w:tab w:val="left" w:pos="567"/>
        <w:tab w:val="left" w:pos="1701"/>
        <w:tab w:val="right" w:leader="dot" w:pos="6804"/>
      </w:tabs>
      <w:spacing w:after="120"/>
      <w:ind w:left="567" w:right="2835"/>
    </w:pPr>
    <w:rPr>
      <w:noProof/>
      <w:sz w:val="18"/>
    </w:rPr>
  </w:style>
  <w:style w:type="paragraph" w:customStyle="1" w:styleId="Data">
    <w:name w:val="_Data"/>
    <w:basedOn w:val="ParaMargin"/>
    <w:uiPriority w:val="99"/>
    <w:rsid w:val="00747AA5"/>
    <w:pPr>
      <w:spacing w:after="60"/>
    </w:pPr>
    <w:rPr>
      <w:sz w:val="18"/>
    </w:rPr>
  </w:style>
  <w:style w:type="character" w:styleId="CommentReference">
    <w:name w:val="annotation reference"/>
    <w:basedOn w:val="DefaultParagraphFont"/>
    <w:uiPriority w:val="99"/>
    <w:rsid w:val="00747AA5"/>
    <w:rPr>
      <w:rFonts w:cs="Times New Roman"/>
      <w:sz w:val="16"/>
      <w:szCs w:val="16"/>
    </w:rPr>
  </w:style>
  <w:style w:type="paragraph" w:customStyle="1" w:styleId="TablePointsAlpha">
    <w:name w:val="_TablePointsAlpha"/>
    <w:basedOn w:val="PointsAlpha"/>
    <w:uiPriority w:val="99"/>
    <w:rsid w:val="00747AA5"/>
    <w:pPr>
      <w:numPr>
        <w:numId w:val="28"/>
      </w:numPr>
      <w:tabs>
        <w:tab w:val="num" w:pos="643"/>
        <w:tab w:val="num" w:pos="926"/>
        <w:tab w:val="num" w:pos="1492"/>
      </w:tabs>
      <w:spacing w:before="60" w:after="60"/>
    </w:pPr>
    <w:rPr>
      <w:sz w:val="18"/>
    </w:rPr>
  </w:style>
  <w:style w:type="paragraph" w:customStyle="1" w:styleId="TablePointsBullets">
    <w:name w:val="_TablePointsBullets"/>
    <w:basedOn w:val="PointsBullets"/>
    <w:uiPriority w:val="99"/>
    <w:rsid w:val="00747AA5"/>
    <w:pPr>
      <w:numPr>
        <w:numId w:val="29"/>
      </w:numPr>
      <w:tabs>
        <w:tab w:val="num" w:pos="926"/>
      </w:tabs>
      <w:spacing w:before="60" w:after="60"/>
    </w:pPr>
    <w:rPr>
      <w:sz w:val="18"/>
    </w:rPr>
  </w:style>
  <w:style w:type="paragraph" w:customStyle="1" w:styleId="TablePointsNumbers">
    <w:name w:val="_TablePointsNumbers"/>
    <w:basedOn w:val="PointsNumbers"/>
    <w:uiPriority w:val="99"/>
    <w:rsid w:val="00747AA5"/>
    <w:pPr>
      <w:numPr>
        <w:numId w:val="30"/>
      </w:numPr>
      <w:tabs>
        <w:tab w:val="num" w:pos="643"/>
        <w:tab w:val="num" w:pos="1209"/>
        <w:tab w:val="num" w:pos="1492"/>
      </w:tabs>
      <w:spacing w:before="60" w:after="60"/>
    </w:pPr>
    <w:rPr>
      <w:sz w:val="18"/>
    </w:rPr>
  </w:style>
  <w:style w:type="paragraph" w:customStyle="1" w:styleId="FooterBlue">
    <w:name w:val="_FooterBlue"/>
    <w:basedOn w:val="Footer"/>
    <w:uiPriority w:val="99"/>
    <w:rsid w:val="00747AA5"/>
    <w:rPr>
      <w:color w:val="0000FF"/>
    </w:rPr>
  </w:style>
  <w:style w:type="paragraph" w:styleId="CommentText">
    <w:name w:val="annotation text"/>
    <w:basedOn w:val="Normal"/>
    <w:link w:val="CommentTextChar"/>
    <w:uiPriority w:val="99"/>
    <w:rsid w:val="00747AA5"/>
  </w:style>
  <w:style w:type="character" w:customStyle="1" w:styleId="CommentTextChar">
    <w:name w:val="Comment Text Char"/>
    <w:basedOn w:val="DefaultParagraphFont"/>
    <w:link w:val="CommentText"/>
    <w:uiPriority w:val="99"/>
    <w:semiHidden/>
    <w:locked/>
    <w:rsid w:val="008E0538"/>
    <w:rPr>
      <w:rFonts w:ascii="Arial" w:hAnsi="Arial" w:cs="Times New Roman"/>
      <w:sz w:val="20"/>
      <w:szCs w:val="20"/>
      <w:lang w:val="en-GB"/>
    </w:rPr>
  </w:style>
  <w:style w:type="paragraph" w:customStyle="1" w:styleId="HeadingMinor">
    <w:name w:val="_HeadingMinor"/>
    <w:basedOn w:val="ParaMargin"/>
    <w:next w:val="ParaMargin"/>
    <w:uiPriority w:val="99"/>
    <w:rsid w:val="00747AA5"/>
    <w:pPr>
      <w:keepNext/>
      <w:spacing w:before="240" w:after="120"/>
    </w:pPr>
    <w:rPr>
      <w:b/>
    </w:rPr>
  </w:style>
  <w:style w:type="paragraph" w:customStyle="1" w:styleId="HeadingName">
    <w:name w:val="_HeadingName"/>
    <w:basedOn w:val="HeadingTitle"/>
    <w:uiPriority w:val="99"/>
    <w:rsid w:val="00747AA5"/>
    <w:pPr>
      <w:keepNext/>
      <w:spacing w:before="0" w:after="0"/>
    </w:pPr>
  </w:style>
  <w:style w:type="paragraph" w:customStyle="1" w:styleId="ParaIntroduction">
    <w:name w:val="_ParaIntroduction"/>
    <w:basedOn w:val="ParaMargin"/>
    <w:uiPriority w:val="99"/>
    <w:rsid w:val="00747AA5"/>
    <w:pPr>
      <w:spacing w:before="120"/>
    </w:pPr>
    <w:rPr>
      <w:sz w:val="24"/>
    </w:rPr>
  </w:style>
  <w:style w:type="paragraph" w:styleId="CommentSubject">
    <w:name w:val="annotation subject"/>
    <w:basedOn w:val="CommentText"/>
    <w:next w:val="CommentText"/>
    <w:link w:val="CommentSubjectChar"/>
    <w:uiPriority w:val="99"/>
    <w:rsid w:val="00747AA5"/>
    <w:rPr>
      <w:b/>
      <w:bCs/>
    </w:rPr>
  </w:style>
  <w:style w:type="character" w:customStyle="1" w:styleId="CommentSubjectChar">
    <w:name w:val="Comment Subject Char"/>
    <w:basedOn w:val="CommentTextChar"/>
    <w:link w:val="CommentSubject"/>
    <w:uiPriority w:val="99"/>
    <w:semiHidden/>
    <w:locked/>
    <w:rsid w:val="008E0538"/>
    <w:rPr>
      <w:b/>
      <w:bCs/>
    </w:rPr>
  </w:style>
  <w:style w:type="paragraph" w:styleId="DocumentMap">
    <w:name w:val="Document Map"/>
    <w:basedOn w:val="Normal"/>
    <w:link w:val="DocumentMapChar"/>
    <w:uiPriority w:val="99"/>
    <w:rsid w:val="00747AA5"/>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8E0538"/>
    <w:rPr>
      <w:rFonts w:cs="Times New Roman"/>
      <w:sz w:val="2"/>
      <w:lang w:val="en-GB"/>
    </w:rPr>
  </w:style>
  <w:style w:type="paragraph" w:customStyle="1" w:styleId="HeadingTitleWhite">
    <w:name w:val="_HeadingTitleWhite"/>
    <w:basedOn w:val="HeadingTitle"/>
    <w:next w:val="ParaMargin"/>
    <w:uiPriority w:val="99"/>
    <w:rsid w:val="00747AA5"/>
    <w:rPr>
      <w:color w:val="FFFFFF"/>
    </w:rPr>
  </w:style>
  <w:style w:type="paragraph" w:customStyle="1" w:styleId="InfoBoldCyan">
    <w:name w:val="_InfoBoldCyan"/>
    <w:basedOn w:val="InfoBold"/>
    <w:next w:val="Info"/>
    <w:uiPriority w:val="99"/>
    <w:rsid w:val="00747AA5"/>
    <w:rPr>
      <w:color w:val="009EE0"/>
    </w:rPr>
  </w:style>
  <w:style w:type="paragraph" w:customStyle="1" w:styleId="ParaIntroCyan">
    <w:name w:val="_ParaIntroCyan"/>
    <w:basedOn w:val="ParaIndent"/>
    <w:next w:val="ParaIndent"/>
    <w:uiPriority w:val="99"/>
    <w:rsid w:val="00747AA5"/>
    <w:rPr>
      <w:color w:val="009EE0"/>
    </w:rPr>
  </w:style>
  <w:style w:type="paragraph" w:styleId="BalloonText">
    <w:name w:val="Balloon Text"/>
    <w:basedOn w:val="Normal"/>
    <w:link w:val="BalloonTextChar"/>
    <w:uiPriority w:val="99"/>
    <w:rsid w:val="00747AA5"/>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8E0538"/>
    <w:rPr>
      <w:rFonts w:cs="Times New Roman"/>
      <w:sz w:val="2"/>
      <w:lang w:val="en-GB"/>
    </w:rPr>
  </w:style>
  <w:style w:type="character" w:styleId="EndnoteReference">
    <w:name w:val="endnote reference"/>
    <w:basedOn w:val="DefaultParagraphFont"/>
    <w:uiPriority w:val="99"/>
    <w:rsid w:val="00747AA5"/>
    <w:rPr>
      <w:rFonts w:cs="Times New Roman"/>
      <w:vertAlign w:val="superscript"/>
    </w:rPr>
  </w:style>
  <w:style w:type="paragraph" w:styleId="TOC10">
    <w:name w:val="toc 1"/>
    <w:basedOn w:val="ToC1"/>
    <w:uiPriority w:val="99"/>
    <w:rsid w:val="00747AA5"/>
  </w:style>
  <w:style w:type="paragraph" w:styleId="TOC20">
    <w:name w:val="toc 2"/>
    <w:basedOn w:val="ToC2"/>
    <w:uiPriority w:val="99"/>
    <w:rsid w:val="00747AA5"/>
  </w:style>
  <w:style w:type="paragraph" w:styleId="TOC30">
    <w:name w:val="toc 3"/>
    <w:basedOn w:val="ToC3"/>
    <w:uiPriority w:val="99"/>
    <w:rsid w:val="00747AA5"/>
  </w:style>
  <w:style w:type="paragraph" w:styleId="TOC40">
    <w:name w:val="toc 4"/>
    <w:basedOn w:val="Toc4"/>
    <w:uiPriority w:val="99"/>
    <w:rsid w:val="00747AA5"/>
  </w:style>
  <w:style w:type="character" w:customStyle="1" w:styleId="ParaIndentChar">
    <w:name w:val="_ParaIndent Char"/>
    <w:basedOn w:val="DefaultParagraphFont"/>
    <w:link w:val="ParaIndent"/>
    <w:uiPriority w:val="99"/>
    <w:locked/>
    <w:rsid w:val="00747AA5"/>
    <w:rPr>
      <w:rFonts w:ascii="Arial" w:hAnsi="Arial" w:cs="Times New Roman"/>
      <w:lang w:val="en-GB" w:eastAsia="en-US" w:bidi="ar-SA"/>
    </w:rPr>
  </w:style>
  <w:style w:type="paragraph" w:styleId="EndnoteText">
    <w:name w:val="endnote text"/>
    <w:basedOn w:val="Normal"/>
    <w:link w:val="EndnoteTextChar"/>
    <w:uiPriority w:val="99"/>
    <w:rsid w:val="00747AA5"/>
    <w:rPr>
      <w:sz w:val="18"/>
    </w:rPr>
  </w:style>
  <w:style w:type="character" w:customStyle="1" w:styleId="EndnoteTextChar">
    <w:name w:val="Endnote Text Char"/>
    <w:basedOn w:val="DefaultParagraphFont"/>
    <w:link w:val="EndnoteText"/>
    <w:uiPriority w:val="99"/>
    <w:semiHidden/>
    <w:locked/>
    <w:rsid w:val="008E0538"/>
    <w:rPr>
      <w:rFonts w:ascii="Arial" w:hAnsi="Arial" w:cs="Times New Roman"/>
      <w:sz w:val="20"/>
      <w:szCs w:val="20"/>
      <w:lang w:val="en-GB"/>
    </w:rPr>
  </w:style>
  <w:style w:type="character" w:styleId="FootnoteReference">
    <w:name w:val="footnote reference"/>
    <w:basedOn w:val="DefaultParagraphFont"/>
    <w:uiPriority w:val="99"/>
    <w:rsid w:val="00747AA5"/>
    <w:rPr>
      <w:rFonts w:cs="Times New Roman"/>
      <w:vertAlign w:val="superscript"/>
    </w:rPr>
  </w:style>
  <w:style w:type="paragraph" w:styleId="FootnoteText">
    <w:name w:val="footnote text"/>
    <w:basedOn w:val="Normal"/>
    <w:link w:val="FootnoteTextChar"/>
    <w:uiPriority w:val="99"/>
    <w:rsid w:val="00747AA5"/>
    <w:rPr>
      <w:sz w:val="18"/>
    </w:rPr>
  </w:style>
  <w:style w:type="character" w:customStyle="1" w:styleId="FootnoteTextChar">
    <w:name w:val="Footnote Text Char"/>
    <w:basedOn w:val="DefaultParagraphFont"/>
    <w:link w:val="FootnoteText"/>
    <w:uiPriority w:val="99"/>
    <w:semiHidden/>
    <w:locked/>
    <w:rsid w:val="008E0538"/>
    <w:rPr>
      <w:rFonts w:ascii="Arial" w:hAnsi="Arial" w:cs="Times New Roman"/>
      <w:sz w:val="20"/>
      <w:szCs w:val="20"/>
      <w:lang w:val="en-GB"/>
    </w:rPr>
  </w:style>
  <w:style w:type="paragraph" w:styleId="Index1">
    <w:name w:val="index 1"/>
    <w:basedOn w:val="Normal"/>
    <w:next w:val="Normal"/>
    <w:autoRedefine/>
    <w:uiPriority w:val="99"/>
    <w:rsid w:val="00747AA5"/>
    <w:pPr>
      <w:ind w:left="200" w:hanging="200"/>
    </w:pPr>
  </w:style>
  <w:style w:type="paragraph" w:styleId="Index2">
    <w:name w:val="index 2"/>
    <w:basedOn w:val="Normal"/>
    <w:next w:val="Normal"/>
    <w:autoRedefine/>
    <w:uiPriority w:val="99"/>
    <w:rsid w:val="00747AA5"/>
    <w:pPr>
      <w:ind w:left="400" w:hanging="200"/>
    </w:pPr>
  </w:style>
  <w:style w:type="paragraph" w:styleId="Index3">
    <w:name w:val="index 3"/>
    <w:basedOn w:val="Normal"/>
    <w:next w:val="Normal"/>
    <w:autoRedefine/>
    <w:uiPriority w:val="99"/>
    <w:rsid w:val="00747AA5"/>
    <w:pPr>
      <w:ind w:left="600" w:hanging="200"/>
    </w:pPr>
  </w:style>
  <w:style w:type="paragraph" w:styleId="Index4">
    <w:name w:val="index 4"/>
    <w:basedOn w:val="Normal"/>
    <w:next w:val="Normal"/>
    <w:autoRedefine/>
    <w:uiPriority w:val="99"/>
    <w:rsid w:val="00747AA5"/>
    <w:pPr>
      <w:ind w:left="800" w:hanging="200"/>
    </w:pPr>
  </w:style>
  <w:style w:type="paragraph" w:styleId="Index5">
    <w:name w:val="index 5"/>
    <w:basedOn w:val="Normal"/>
    <w:next w:val="Normal"/>
    <w:autoRedefine/>
    <w:uiPriority w:val="99"/>
    <w:rsid w:val="00747AA5"/>
    <w:pPr>
      <w:ind w:left="1000" w:hanging="200"/>
    </w:pPr>
  </w:style>
  <w:style w:type="paragraph" w:styleId="Index6">
    <w:name w:val="index 6"/>
    <w:basedOn w:val="Normal"/>
    <w:next w:val="Normal"/>
    <w:autoRedefine/>
    <w:uiPriority w:val="99"/>
    <w:rsid w:val="00747AA5"/>
    <w:pPr>
      <w:ind w:left="1200" w:hanging="200"/>
    </w:pPr>
  </w:style>
  <w:style w:type="paragraph" w:styleId="Index7">
    <w:name w:val="index 7"/>
    <w:basedOn w:val="Normal"/>
    <w:next w:val="Normal"/>
    <w:autoRedefine/>
    <w:uiPriority w:val="99"/>
    <w:rsid w:val="00747AA5"/>
    <w:pPr>
      <w:ind w:left="1400" w:hanging="200"/>
    </w:pPr>
  </w:style>
  <w:style w:type="paragraph" w:styleId="Index8">
    <w:name w:val="index 8"/>
    <w:basedOn w:val="Normal"/>
    <w:next w:val="Normal"/>
    <w:autoRedefine/>
    <w:uiPriority w:val="99"/>
    <w:rsid w:val="00747AA5"/>
    <w:pPr>
      <w:ind w:left="1600" w:hanging="200"/>
    </w:pPr>
  </w:style>
  <w:style w:type="paragraph" w:styleId="Index9">
    <w:name w:val="index 9"/>
    <w:basedOn w:val="Normal"/>
    <w:next w:val="Normal"/>
    <w:autoRedefine/>
    <w:uiPriority w:val="99"/>
    <w:rsid w:val="00747AA5"/>
    <w:pPr>
      <w:ind w:left="1800" w:hanging="200"/>
    </w:pPr>
  </w:style>
  <w:style w:type="paragraph" w:styleId="IndexHeading">
    <w:name w:val="index heading"/>
    <w:basedOn w:val="Normal"/>
    <w:next w:val="Index1"/>
    <w:uiPriority w:val="99"/>
    <w:rsid w:val="00747AA5"/>
    <w:rPr>
      <w:rFonts w:cs="Arial"/>
      <w:b/>
      <w:bCs/>
    </w:rPr>
  </w:style>
  <w:style w:type="paragraph" w:styleId="MacroText">
    <w:name w:val="macro"/>
    <w:link w:val="MacroTextChar"/>
    <w:uiPriority w:val="99"/>
    <w:rsid w:val="00747AA5"/>
    <w:pPr>
      <w:tabs>
        <w:tab w:val="left" w:pos="480"/>
        <w:tab w:val="left" w:pos="960"/>
        <w:tab w:val="left" w:pos="1440"/>
        <w:tab w:val="left" w:pos="1920"/>
        <w:tab w:val="left" w:pos="2400"/>
        <w:tab w:val="left" w:pos="2880"/>
        <w:tab w:val="left" w:pos="3360"/>
        <w:tab w:val="left" w:pos="3840"/>
        <w:tab w:val="left" w:pos="4320"/>
      </w:tabs>
      <w:spacing w:after="180" w:line="260" w:lineRule="atLeast"/>
    </w:pPr>
    <w:rPr>
      <w:rFonts w:ascii="Courier New" w:hAnsi="Courier New" w:cs="Courier New"/>
      <w:sz w:val="20"/>
      <w:szCs w:val="20"/>
      <w:lang w:val="en-GB"/>
    </w:rPr>
  </w:style>
  <w:style w:type="character" w:customStyle="1" w:styleId="MacroTextChar">
    <w:name w:val="Macro Text Char"/>
    <w:basedOn w:val="DefaultParagraphFont"/>
    <w:link w:val="MacroText"/>
    <w:uiPriority w:val="99"/>
    <w:locked/>
    <w:rsid w:val="008E0538"/>
    <w:rPr>
      <w:rFonts w:ascii="Courier New" w:hAnsi="Courier New" w:cs="Courier New"/>
      <w:lang w:val="en-GB" w:eastAsia="en-US" w:bidi="ar-SA"/>
    </w:rPr>
  </w:style>
  <w:style w:type="paragraph" w:styleId="TableofAuthorities">
    <w:name w:val="table of authorities"/>
    <w:basedOn w:val="Normal"/>
    <w:next w:val="Normal"/>
    <w:uiPriority w:val="99"/>
    <w:rsid w:val="00747AA5"/>
    <w:pPr>
      <w:ind w:left="200" w:hanging="200"/>
    </w:pPr>
  </w:style>
  <w:style w:type="paragraph" w:styleId="TableofFigures">
    <w:name w:val="table of figures"/>
    <w:basedOn w:val="Normal"/>
    <w:next w:val="Normal"/>
    <w:uiPriority w:val="99"/>
    <w:rsid w:val="00747AA5"/>
  </w:style>
  <w:style w:type="paragraph" w:styleId="TOAHeading">
    <w:name w:val="toa heading"/>
    <w:basedOn w:val="Normal"/>
    <w:next w:val="Normal"/>
    <w:uiPriority w:val="99"/>
    <w:rsid w:val="00747AA5"/>
    <w:pPr>
      <w:spacing w:before="120"/>
    </w:pPr>
    <w:rPr>
      <w:rFonts w:cs="Arial"/>
      <w:b/>
      <w:bCs/>
      <w:sz w:val="24"/>
      <w:szCs w:val="24"/>
    </w:rPr>
  </w:style>
  <w:style w:type="paragraph" w:styleId="TOC5">
    <w:name w:val="toc 5"/>
    <w:basedOn w:val="Normal"/>
    <w:next w:val="Normal"/>
    <w:autoRedefine/>
    <w:uiPriority w:val="99"/>
    <w:rsid w:val="00747AA5"/>
    <w:pPr>
      <w:ind w:left="800"/>
    </w:pPr>
  </w:style>
  <w:style w:type="paragraph" w:styleId="TOC6">
    <w:name w:val="toc 6"/>
    <w:basedOn w:val="Normal"/>
    <w:next w:val="Normal"/>
    <w:autoRedefine/>
    <w:uiPriority w:val="99"/>
    <w:rsid w:val="00747AA5"/>
    <w:pPr>
      <w:ind w:left="1000"/>
    </w:pPr>
  </w:style>
  <w:style w:type="paragraph" w:styleId="TOC7">
    <w:name w:val="toc 7"/>
    <w:basedOn w:val="Normal"/>
    <w:next w:val="Normal"/>
    <w:autoRedefine/>
    <w:uiPriority w:val="99"/>
    <w:rsid w:val="00747AA5"/>
    <w:pPr>
      <w:ind w:left="1200"/>
    </w:pPr>
  </w:style>
  <w:style w:type="paragraph" w:styleId="TOC8">
    <w:name w:val="toc 8"/>
    <w:basedOn w:val="Normal"/>
    <w:next w:val="Normal"/>
    <w:autoRedefine/>
    <w:uiPriority w:val="99"/>
    <w:rsid w:val="00747AA5"/>
    <w:pPr>
      <w:ind w:left="1400"/>
    </w:pPr>
  </w:style>
  <w:style w:type="paragraph" w:styleId="TOC9">
    <w:name w:val="toc 9"/>
    <w:basedOn w:val="Normal"/>
    <w:next w:val="Normal"/>
    <w:autoRedefine/>
    <w:uiPriority w:val="99"/>
    <w:rsid w:val="00747AA5"/>
    <w:pPr>
      <w:ind w:left="1600"/>
    </w:pPr>
  </w:style>
  <w:style w:type="paragraph" w:customStyle="1" w:styleId="DataBold">
    <w:name w:val="_DataBold"/>
    <w:basedOn w:val="Data"/>
    <w:next w:val="Data"/>
    <w:uiPriority w:val="99"/>
    <w:rsid w:val="00747AA5"/>
    <w:rPr>
      <w:b/>
    </w:rPr>
  </w:style>
  <w:style w:type="paragraph" w:customStyle="1" w:styleId="HeadingCategory">
    <w:name w:val="_HeadingCategory"/>
    <w:basedOn w:val="ParaMargin"/>
    <w:next w:val="ParaMargin"/>
    <w:uiPriority w:val="99"/>
    <w:rsid w:val="00747AA5"/>
    <w:pPr>
      <w:spacing w:after="120"/>
    </w:pPr>
    <w:rPr>
      <w:color w:val="495F70"/>
      <w:sz w:val="36"/>
    </w:rPr>
  </w:style>
  <w:style w:type="paragraph" w:customStyle="1" w:styleId="HeadingInfo">
    <w:name w:val="_HeadingInfo"/>
    <w:basedOn w:val="ParaMargin"/>
    <w:uiPriority w:val="99"/>
    <w:rsid w:val="00747AA5"/>
    <w:pPr>
      <w:spacing w:before="120" w:after="120"/>
    </w:pPr>
    <w:rPr>
      <w:sz w:val="24"/>
    </w:rPr>
  </w:style>
  <w:style w:type="paragraph" w:customStyle="1" w:styleId="PullQuote">
    <w:name w:val="_PullQuote"/>
    <w:basedOn w:val="ParaMargin"/>
    <w:uiPriority w:val="99"/>
    <w:rsid w:val="0001546A"/>
    <w:pPr>
      <w:spacing w:after="120"/>
    </w:pPr>
    <w:rPr>
      <w:color w:val="FFFFFF"/>
    </w:rPr>
  </w:style>
  <w:style w:type="paragraph" w:customStyle="1" w:styleId="AlphaPoints">
    <w:name w:val="Alpha Points"/>
    <w:basedOn w:val="BodyText"/>
    <w:uiPriority w:val="99"/>
    <w:semiHidden/>
    <w:rsid w:val="00747AA5"/>
    <w:pPr>
      <w:numPr>
        <w:numId w:val="22"/>
      </w:numPr>
      <w:spacing w:after="180"/>
    </w:pPr>
  </w:style>
  <w:style w:type="paragraph" w:customStyle="1" w:styleId="BulletPoints">
    <w:name w:val="Bullet Points"/>
    <w:basedOn w:val="BodyText"/>
    <w:uiPriority w:val="99"/>
    <w:semiHidden/>
    <w:rsid w:val="00747AA5"/>
    <w:pPr>
      <w:numPr>
        <w:numId w:val="23"/>
      </w:numPr>
    </w:pPr>
  </w:style>
  <w:style w:type="paragraph" w:styleId="Caption0">
    <w:name w:val="caption"/>
    <w:basedOn w:val="Normal"/>
    <w:next w:val="Normal"/>
    <w:uiPriority w:val="99"/>
    <w:qFormat/>
    <w:rsid w:val="00747AA5"/>
    <w:pPr>
      <w:spacing w:before="120"/>
      <w:ind w:left="1134" w:hanging="1134"/>
    </w:pPr>
    <w:rPr>
      <w:rFonts w:ascii="Arial Narrow" w:hAnsi="Arial Narrow"/>
      <w:b/>
    </w:rPr>
  </w:style>
  <w:style w:type="paragraph" w:customStyle="1" w:styleId="Heading">
    <w:name w:val="Heading"/>
    <w:basedOn w:val="Normal"/>
    <w:next w:val="Header0"/>
    <w:uiPriority w:val="99"/>
    <w:semiHidden/>
    <w:rsid w:val="00747AA5"/>
    <w:pPr>
      <w:spacing w:before="120" w:after="120"/>
      <w:jc w:val="right"/>
    </w:pPr>
    <w:rPr>
      <w:sz w:val="40"/>
    </w:rPr>
  </w:style>
  <w:style w:type="paragraph" w:customStyle="1" w:styleId="NumberPoints">
    <w:name w:val="Number Points"/>
    <w:basedOn w:val="Normal"/>
    <w:uiPriority w:val="99"/>
    <w:semiHidden/>
    <w:rsid w:val="00747AA5"/>
    <w:pPr>
      <w:numPr>
        <w:numId w:val="24"/>
      </w:numPr>
    </w:pPr>
  </w:style>
  <w:style w:type="paragraph" w:customStyle="1" w:styleId="TableHeading0">
    <w:name w:val="Table Heading"/>
    <w:basedOn w:val="Normal"/>
    <w:uiPriority w:val="99"/>
    <w:semiHidden/>
    <w:rsid w:val="00747AA5"/>
    <w:pPr>
      <w:spacing w:before="60" w:after="60"/>
    </w:pPr>
    <w:rPr>
      <w:rFonts w:ascii="Arial Narrow" w:hAnsi="Arial Narrow"/>
      <w:b/>
    </w:rPr>
  </w:style>
  <w:style w:type="paragraph" w:customStyle="1" w:styleId="TableText0">
    <w:name w:val="Table Text"/>
    <w:basedOn w:val="Normal"/>
    <w:uiPriority w:val="99"/>
    <w:semiHidden/>
    <w:rsid w:val="00747AA5"/>
    <w:pPr>
      <w:spacing w:before="60" w:after="60"/>
    </w:pPr>
  </w:style>
  <w:style w:type="character" w:customStyle="1" w:styleId="PointsBulletsChar">
    <w:name w:val="_PointsBullets Char"/>
    <w:basedOn w:val="DefaultParagraphFont"/>
    <w:link w:val="PointsBullets"/>
    <w:uiPriority w:val="99"/>
    <w:locked/>
    <w:rsid w:val="003D730A"/>
    <w:rPr>
      <w:rFonts w:ascii="Arial" w:hAnsi="Arial" w:cs="Times New Roman"/>
      <w:lang w:val="en-GB" w:eastAsia="en-US" w:bidi="ar-SA"/>
    </w:rPr>
  </w:style>
  <w:style w:type="numbering" w:styleId="ArticleSection">
    <w:name w:val="Outline List 3"/>
    <w:basedOn w:val="NoList"/>
    <w:uiPriority w:val="99"/>
    <w:semiHidden/>
    <w:unhideWhenUsed/>
    <w:locked/>
    <w:rsid w:val="00597A3E"/>
    <w:pPr>
      <w:numPr>
        <w:numId w:val="33"/>
      </w:numPr>
    </w:pPr>
  </w:style>
  <w:style w:type="numbering" w:styleId="111111">
    <w:name w:val="Outline List 2"/>
    <w:basedOn w:val="NoList"/>
    <w:uiPriority w:val="99"/>
    <w:semiHidden/>
    <w:unhideWhenUsed/>
    <w:locked/>
    <w:rsid w:val="00597A3E"/>
    <w:pPr>
      <w:numPr>
        <w:numId w:val="31"/>
      </w:numPr>
    </w:pPr>
  </w:style>
  <w:style w:type="numbering" w:styleId="1ai">
    <w:name w:val="Outline List 1"/>
    <w:basedOn w:val="NoList"/>
    <w:uiPriority w:val="99"/>
    <w:semiHidden/>
    <w:unhideWhenUsed/>
    <w:locked/>
    <w:rsid w:val="00597A3E"/>
    <w:pPr>
      <w:numPr>
        <w:numId w:val="32"/>
      </w:numPr>
    </w:pPr>
  </w:style>
</w:styles>
</file>

<file path=word/webSettings.xml><?xml version="1.0" encoding="utf-8"?>
<w:webSettings xmlns:r="http://schemas.openxmlformats.org/officeDocument/2006/relationships" xmlns:w="http://schemas.openxmlformats.org/wordprocessingml/2006/main">
  <w:divs>
    <w:div w:id="1959145447">
      <w:marLeft w:val="0"/>
      <w:marRight w:val="0"/>
      <w:marTop w:val="0"/>
      <w:marBottom w:val="0"/>
      <w:divBdr>
        <w:top w:val="none" w:sz="0" w:space="0" w:color="auto"/>
        <w:left w:val="none" w:sz="0" w:space="0" w:color="auto"/>
        <w:bottom w:val="none" w:sz="0" w:space="0" w:color="auto"/>
        <w:right w:val="none" w:sz="0" w:space="0" w:color="auto"/>
      </w:divBdr>
      <w:divsChild>
        <w:div w:id="1959145449">
          <w:marLeft w:val="0"/>
          <w:marRight w:val="0"/>
          <w:marTop w:val="0"/>
          <w:marBottom w:val="0"/>
          <w:divBdr>
            <w:top w:val="none" w:sz="0" w:space="0" w:color="auto"/>
            <w:left w:val="none" w:sz="0" w:space="0" w:color="auto"/>
            <w:bottom w:val="none" w:sz="0" w:space="0" w:color="auto"/>
            <w:right w:val="none" w:sz="0" w:space="0" w:color="auto"/>
          </w:divBdr>
        </w:div>
      </w:divsChild>
    </w:div>
    <w:div w:id="1959145448">
      <w:marLeft w:val="0"/>
      <w:marRight w:val="0"/>
      <w:marTop w:val="0"/>
      <w:marBottom w:val="0"/>
      <w:divBdr>
        <w:top w:val="none" w:sz="0" w:space="0" w:color="auto"/>
        <w:left w:val="none" w:sz="0" w:space="0" w:color="auto"/>
        <w:bottom w:val="none" w:sz="0" w:space="0" w:color="auto"/>
        <w:right w:val="none" w:sz="0" w:space="0" w:color="auto"/>
      </w:divBdr>
    </w:div>
    <w:div w:id="195914545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footer" Target="footer4.xml"/><Relationship Id="rId26" Type="http://schemas.openxmlformats.org/officeDocument/2006/relationships/image" Target="media/image7.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6.png"/><Relationship Id="rId34" Type="http://schemas.openxmlformats.org/officeDocument/2006/relationships/footer" Target="footer9.xml"/><Relationship Id="rId7" Type="http://schemas.openxmlformats.org/officeDocument/2006/relationships/image" Target="media/image1.jpeg"/><Relationship Id="rId12" Type="http://schemas.openxmlformats.org/officeDocument/2006/relationships/hyperlink" Target="http://www.lgsa.org.au" TargetMode="Externa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header" Target="header10.xm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4.xml"/><Relationship Id="rId20" Type="http://schemas.openxmlformats.org/officeDocument/2006/relationships/image" Target="media/image5.png"/><Relationship Id="rId29" Type="http://schemas.openxmlformats.org/officeDocument/2006/relationships/header" Target="header8.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footer" Target="footer5.xml"/><Relationship Id="rId32" Type="http://schemas.openxmlformats.org/officeDocument/2006/relationships/header" Target="header9.xml"/><Relationship Id="rId37" Type="http://schemas.openxmlformats.org/officeDocument/2006/relationships/footer" Target="footer11.xm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header" Target="header7.xml"/><Relationship Id="rId36" Type="http://schemas.openxmlformats.org/officeDocument/2006/relationships/image" Target="media/image8.jpeg"/><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header" Target="header5.xml"/><Relationship Id="rId27" Type="http://schemas.openxmlformats.org/officeDocument/2006/relationships/hyperlink" Target="http://www.lgsa.org.au" TargetMode="External"/><Relationship Id="rId30" Type="http://schemas.openxmlformats.org/officeDocument/2006/relationships/footer" Target="footer7.xml"/><Relationship Id="rId35" Type="http://schemas.openxmlformats.org/officeDocument/2006/relationships/footer" Target="foot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17</Pages>
  <Words>3770</Words>
  <Characters>20665</Characters>
  <Application>Microsoft Office Word</Application>
  <DocSecurity>0</DocSecurity>
  <Lines>172</Lines>
  <Paragraphs>48</Paragraphs>
  <ScaleCrop>false</ScaleCrop>
  <Company>Hyder Consulting</Company>
  <LinksUpToDate>false</LinksUpToDate>
  <CharactersWithSpaces>24387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Workshop Package for Climate Change Action Planning for Local Government</dc:title>
  <dc:subject/>
  <dc:creator>vnazn210</dc:creator>
  <cp:keywords/>
  <dc:description/>
  <cp:lastModifiedBy> Emma</cp:lastModifiedBy>
  <cp:revision>2</cp:revision>
  <cp:lastPrinted>2009-10-22T22:01:00Z</cp:lastPrinted>
  <dcterms:created xsi:type="dcterms:W3CDTF">2012-09-07T04:16:00Z</dcterms:created>
  <dcterms:modified xsi:type="dcterms:W3CDTF">2012-09-07T04:16:00Z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0x01010015A3557F24DA5249B49582EB59FBF9AD</vt:lpwstr>
  </property>
  <property fmtid="{D5CDD505-2E9C-101B-9397-08002B2CF9AE}" pid="3" name="Date:">
    <vt:lpwstr>2009-10-22T13:59:00Z</vt:lpwstr>
  </property>
  <property fmtid="{D5CDD505-2E9C-101B-9397-08002B2CF9AE}" pid="4" name="Description:">
    <vt:lpwstr/>
  </property>
  <property fmtid="{D5CDD505-2E9C-101B-9397-08002B2CF9AE}" pid="5" name="Delivery:">
    <vt:lpwstr/>
  </property>
  <property fmtid="{D5CDD505-2E9C-101B-9397-08002B2CF9AE}" pid="6" name="Type:">
    <vt:lpwstr>(none)</vt:lpwstr>
  </property>
  <property fmtid="{D5CDD505-2E9C-101B-9397-08002B2CF9AE}" pid="7" name="Discipline:">
    <vt:lpwstr>(none)</vt:lpwstr>
  </property>
  <property fmtid="{D5CDD505-2E9C-101B-9397-08002B2CF9AE}" pid="8" name="Recipient:">
    <vt:lpwstr/>
  </property>
  <property fmtid="{D5CDD505-2E9C-101B-9397-08002B2CF9AE}" pid="9" name="Other companies:">
    <vt:lpwstr/>
  </property>
  <property fmtid="{D5CDD505-2E9C-101B-9397-08002B2CF9AE}" pid="10" name="Sender:">
    <vt:lpwstr/>
  </property>
  <property fmtid="{D5CDD505-2E9C-101B-9397-08002B2CF9AE}" pid="11" name="Reason:">
    <vt:lpwstr/>
  </property>
  <property fmtid="{D5CDD505-2E9C-101B-9397-08002B2CF9AE}" pid="12" name="Companies:">
    <vt:lpwstr/>
  </property>
  <property fmtid="{D5CDD505-2E9C-101B-9397-08002B2CF9AE}" pid="13" name="Status:">
    <vt:lpwstr/>
  </property>
</Properties>
</file>